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488091"/>
        <w:docPartObj>
          <w:docPartGallery w:val="Cover Pages"/>
          <w:docPartUnique/>
        </w:docPartObj>
      </w:sdtPr>
      <w:sdtEndPr/>
      <w:sdtContent>
        <w:p w14:paraId="3D47EDCD" w14:textId="70C58A8E" w:rsidR="009F3E53" w:rsidRDefault="009F3E53"/>
        <w:p w14:paraId="367900C5" w14:textId="0A17521B" w:rsidR="009F3E53" w:rsidRDefault="00162EE3">
          <w:r>
            <w:rPr>
              <w:noProof/>
              <w:lang w:eastAsia="en-GB"/>
            </w:rPr>
            <mc:AlternateContent>
              <mc:Choice Requires="wps">
                <w:drawing>
                  <wp:anchor distT="0" distB="0" distL="114300" distR="114300" simplePos="0" relativeHeight="251658240" behindDoc="0" locked="0" layoutInCell="1" allowOverlap="1" wp14:anchorId="417FABE3" wp14:editId="7A0EF386">
                    <wp:simplePos x="0" y="0"/>
                    <wp:positionH relativeFrom="column">
                      <wp:posOffset>88900</wp:posOffset>
                    </wp:positionH>
                    <wp:positionV relativeFrom="paragraph">
                      <wp:posOffset>2519045</wp:posOffset>
                    </wp:positionV>
                    <wp:extent cx="5600700" cy="12407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240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6FE7B7D8" w:rsidR="009C29B1" w:rsidRPr="00187D79" w:rsidRDefault="00C44DEC">
                                <w:pPr>
                                  <w:rPr>
                                    <w:b/>
                                    <w:bCs/>
                                    <w:color w:val="5BC4E3"/>
                                    <w:sz w:val="96"/>
                                    <w:szCs w:val="96"/>
                                  </w:rPr>
                                </w:pPr>
                                <w:r w:rsidRPr="001A4D5B">
                                  <w:rPr>
                                    <w:b/>
                                    <w:bCs/>
                                    <w:color w:val="5BC4E3"/>
                                    <w:sz w:val="72"/>
                                    <w:szCs w:val="96"/>
                                  </w:rPr>
                                  <w:t xml:space="preserve">NARMs </w:t>
                                </w:r>
                                <w:r w:rsidR="001A4D5B" w:rsidRPr="001A4D5B">
                                  <w:rPr>
                                    <w:b/>
                                    <w:bCs/>
                                    <w:color w:val="5BC4E3"/>
                                    <w:sz w:val="72"/>
                                    <w:szCs w:val="96"/>
                                  </w:rPr>
                                  <w:t xml:space="preserve">RIIO-2 </w:t>
                                </w:r>
                                <w:r w:rsidRPr="001A4D5B">
                                  <w:rPr>
                                    <w:b/>
                                    <w:bCs/>
                                    <w:color w:val="5BC4E3"/>
                                    <w:sz w:val="72"/>
                                    <w:szCs w:val="96"/>
                                  </w:rPr>
                                  <w:t>B</w:t>
                                </w:r>
                                <w:r w:rsidR="001A4D5B" w:rsidRPr="001A4D5B">
                                  <w:rPr>
                                    <w:b/>
                                    <w:bCs/>
                                    <w:color w:val="5BC4E3"/>
                                    <w:sz w:val="72"/>
                                    <w:szCs w:val="96"/>
                                  </w:rPr>
                                  <w:t xml:space="preserve">usiness </w:t>
                                </w:r>
                                <w:r w:rsidRPr="001A4D5B">
                                  <w:rPr>
                                    <w:b/>
                                    <w:bCs/>
                                    <w:color w:val="5BC4E3"/>
                                    <w:sz w:val="72"/>
                                    <w:szCs w:val="96"/>
                                  </w:rPr>
                                  <w:t>P</w:t>
                                </w:r>
                                <w:r w:rsidR="001A4D5B" w:rsidRPr="001A4D5B">
                                  <w:rPr>
                                    <w:b/>
                                    <w:bCs/>
                                    <w:color w:val="5BC4E3"/>
                                    <w:sz w:val="72"/>
                                    <w:szCs w:val="96"/>
                                  </w:rPr>
                                  <w:t xml:space="preserve">lan </w:t>
                                </w:r>
                                <w:r w:rsidRPr="001A4D5B">
                                  <w:rPr>
                                    <w:b/>
                                    <w:bCs/>
                                    <w:color w:val="5BC4E3"/>
                                    <w:sz w:val="72"/>
                                    <w:szCs w:val="96"/>
                                  </w:rPr>
                                  <w:t>D</w:t>
                                </w:r>
                                <w:r w:rsidR="001A4D5B" w:rsidRPr="001A4D5B">
                                  <w:rPr>
                                    <w:b/>
                                    <w:bCs/>
                                    <w:color w:val="5BC4E3"/>
                                    <w:sz w:val="72"/>
                                    <w:szCs w:val="96"/>
                                  </w:rPr>
                                  <w:t xml:space="preserve">ata </w:t>
                                </w:r>
                                <w:r w:rsidRPr="001A4D5B">
                                  <w:rPr>
                                    <w:b/>
                                    <w:bCs/>
                                    <w:color w:val="5BC4E3"/>
                                    <w:sz w:val="72"/>
                                    <w:szCs w:val="96"/>
                                  </w:rPr>
                                  <w:t>T</w:t>
                                </w:r>
                                <w:r w:rsidR="001A4D5B" w:rsidRPr="001A4D5B">
                                  <w:rPr>
                                    <w:b/>
                                    <w:bCs/>
                                    <w:color w:val="5BC4E3"/>
                                    <w:sz w:val="72"/>
                                    <w:szCs w:val="96"/>
                                  </w:rPr>
                                  <w:t>emplate</w:t>
                                </w:r>
                                <w:r>
                                  <w:rPr>
                                    <w:b/>
                                    <w:bCs/>
                                    <w:color w:val="5BC4E3"/>
                                    <w:sz w:val="96"/>
                                    <w:szCs w:val="96"/>
                                  </w:rPr>
                                  <w:t xml:space="preserve"> </w:t>
                                </w:r>
                                <w:r w:rsidRPr="001A4D5B">
                                  <w:rPr>
                                    <w:b/>
                                    <w:bCs/>
                                    <w:color w:val="5BC4E3"/>
                                    <w:sz w:val="72"/>
                                    <w:szCs w:val="96"/>
                                  </w:rPr>
                                  <w:t>Commentary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7pt;margin-top:198.35pt;width:441pt;height:97.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" filled="f" stroked="f">
                    <v:textbox>
                      <w:txbxContent>
                        <w:p w14:paraId="7D6AA13D" w14:textId="6FE7B7D8" w:rsidR="009C29B1" w:rsidRPr="00187D79" w:rsidRDefault="00C44DEC">
                          <w:pPr>
                            <w:rPr>
                              <w:b/>
                              <w:bCs/>
                              <w:color w:val="5BC4E3"/>
                              <w:sz w:val="96"/>
                              <w:szCs w:val="96"/>
                            </w:rPr>
                          </w:pPr>
                          <w:r w:rsidRPr="001A4D5B">
                            <w:rPr>
                              <w:b/>
                              <w:bCs/>
                              <w:color w:val="5BC4E3"/>
                              <w:sz w:val="72"/>
                              <w:szCs w:val="96"/>
                            </w:rPr>
                            <w:t xml:space="preserve">NARMs </w:t>
                          </w:r>
                          <w:r w:rsidR="001A4D5B" w:rsidRPr="001A4D5B">
                            <w:rPr>
                              <w:b/>
                              <w:bCs/>
                              <w:color w:val="5BC4E3"/>
                              <w:sz w:val="72"/>
                              <w:szCs w:val="96"/>
                            </w:rPr>
                            <w:t xml:space="preserve">RIIO-2 </w:t>
                          </w:r>
                          <w:r w:rsidRPr="001A4D5B">
                            <w:rPr>
                              <w:b/>
                              <w:bCs/>
                              <w:color w:val="5BC4E3"/>
                              <w:sz w:val="72"/>
                              <w:szCs w:val="96"/>
                            </w:rPr>
                            <w:t>B</w:t>
                          </w:r>
                          <w:r w:rsidR="001A4D5B" w:rsidRPr="001A4D5B">
                            <w:rPr>
                              <w:b/>
                              <w:bCs/>
                              <w:color w:val="5BC4E3"/>
                              <w:sz w:val="72"/>
                              <w:szCs w:val="96"/>
                            </w:rPr>
                            <w:t xml:space="preserve">usiness </w:t>
                          </w:r>
                          <w:r w:rsidRPr="001A4D5B">
                            <w:rPr>
                              <w:b/>
                              <w:bCs/>
                              <w:color w:val="5BC4E3"/>
                              <w:sz w:val="72"/>
                              <w:szCs w:val="96"/>
                            </w:rPr>
                            <w:t>P</w:t>
                          </w:r>
                          <w:r w:rsidR="001A4D5B" w:rsidRPr="001A4D5B">
                            <w:rPr>
                              <w:b/>
                              <w:bCs/>
                              <w:color w:val="5BC4E3"/>
                              <w:sz w:val="72"/>
                              <w:szCs w:val="96"/>
                            </w:rPr>
                            <w:t xml:space="preserve">lan </w:t>
                          </w:r>
                          <w:r w:rsidRPr="001A4D5B">
                            <w:rPr>
                              <w:b/>
                              <w:bCs/>
                              <w:color w:val="5BC4E3"/>
                              <w:sz w:val="72"/>
                              <w:szCs w:val="96"/>
                            </w:rPr>
                            <w:t>D</w:t>
                          </w:r>
                          <w:r w:rsidR="001A4D5B" w:rsidRPr="001A4D5B">
                            <w:rPr>
                              <w:b/>
                              <w:bCs/>
                              <w:color w:val="5BC4E3"/>
                              <w:sz w:val="72"/>
                              <w:szCs w:val="96"/>
                            </w:rPr>
                            <w:t xml:space="preserve">ata </w:t>
                          </w:r>
                          <w:r w:rsidRPr="001A4D5B">
                            <w:rPr>
                              <w:b/>
                              <w:bCs/>
                              <w:color w:val="5BC4E3"/>
                              <w:sz w:val="72"/>
                              <w:szCs w:val="96"/>
                            </w:rPr>
                            <w:t>T</w:t>
                          </w:r>
                          <w:r w:rsidR="001A4D5B" w:rsidRPr="001A4D5B">
                            <w:rPr>
                              <w:b/>
                              <w:bCs/>
                              <w:color w:val="5BC4E3"/>
                              <w:sz w:val="72"/>
                              <w:szCs w:val="96"/>
                            </w:rPr>
                            <w:t>emplate</w:t>
                          </w:r>
                          <w:r>
                            <w:rPr>
                              <w:b/>
                              <w:bCs/>
                              <w:color w:val="5BC4E3"/>
                              <w:sz w:val="96"/>
                              <w:szCs w:val="96"/>
                            </w:rPr>
                            <w:t xml:space="preserve"> </w:t>
                          </w:r>
                          <w:r w:rsidRPr="001A4D5B">
                            <w:rPr>
                              <w:b/>
                              <w:bCs/>
                              <w:color w:val="5BC4E3"/>
                              <w:sz w:val="72"/>
                              <w:szCs w:val="96"/>
                            </w:rPr>
                            <w:t>Commentary</w:t>
                          </w:r>
                        </w:p>
                      </w:txbxContent>
                    </v:textbox>
                    <w10:wrap type="square"/>
                  </v:shape>
                </w:pict>
              </mc:Fallback>
            </mc:AlternateContent>
          </w:r>
          <w:r w:rsidR="009F3E53">
            <w:rPr>
              <w:noProof/>
              <w:lang w:eastAsia="en-GB"/>
            </w:rPr>
            <mc:AlternateContent>
              <mc:Choice Requires="wps">
                <w:drawing>
                  <wp:anchor distT="0" distB="0" distL="114300" distR="114300" simplePos="0" relativeHeight="251658241" behindDoc="0" locked="0" layoutInCell="1" allowOverlap="1" wp14:anchorId="691BAF80" wp14:editId="6F56D5DD">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49B091" w14:textId="063BE6EA" w:rsidR="009C29B1" w:rsidRPr="001A4D5B" w:rsidRDefault="00162EE3" w:rsidP="003B5738">
                                <w:pPr>
                                  <w:rPr>
                                    <w:color w:val="FF47B4"/>
                                    <w:sz w:val="52"/>
                                    <w:szCs w:val="56"/>
                                  </w:rPr>
                                </w:pPr>
                                <w:r w:rsidRPr="001A4D5B">
                                  <w:rPr>
                                    <w:color w:val="143960"/>
                                    <w:sz w:val="52"/>
                                    <w:szCs w:val="56"/>
                                  </w:rPr>
                                  <w:t>December 2019</w:t>
                                </w:r>
                                <w:r w:rsidR="003B5738" w:rsidRPr="001A4D5B">
                                  <w:rPr>
                                    <w:color w:val="143960"/>
                                    <w:sz w:val="52"/>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35pt;margin-top:292.95pt;width:441pt;height:54.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" filled="f" stroked="f">
                    <v:textbox>
                      <w:txbxContent>
                        <w:p w14:paraId="0D49B091" w14:textId="063BE6EA" w:rsidR="009C29B1" w:rsidRPr="001A4D5B" w:rsidRDefault="00162EE3" w:rsidP="003B5738">
                          <w:pPr>
                            <w:rPr>
                              <w:color w:val="FF47B4"/>
                              <w:sz w:val="52"/>
                              <w:szCs w:val="56"/>
                            </w:rPr>
                          </w:pPr>
                          <w:r w:rsidRPr="001A4D5B">
                            <w:rPr>
                              <w:color w:val="143960"/>
                              <w:sz w:val="52"/>
                              <w:szCs w:val="56"/>
                            </w:rPr>
                            <w:t>December 2019</w:t>
                          </w:r>
                          <w:r w:rsidR="003B5738" w:rsidRPr="001A4D5B">
                            <w:rPr>
                              <w:color w:val="143960"/>
                              <w:sz w:val="52"/>
                              <w:szCs w:val="56"/>
                            </w:rPr>
                            <w:t xml:space="preserve"> </w:t>
                          </w:r>
                        </w:p>
                      </w:txbxContent>
                    </v:textbox>
                    <w10:wrap type="square"/>
                  </v:shape>
                </w:pict>
              </mc:Fallback>
            </mc:AlternateContent>
          </w:r>
          <w:r w:rsidR="009F3E53">
            <w:br w:type="page"/>
          </w:r>
        </w:p>
      </w:sdtContent>
    </w:sdt>
    <w:p w14:paraId="0AE4CFC0" w14:textId="2541617E" w:rsidR="00737C40" w:rsidRDefault="00737C40" w:rsidP="00737C40">
      <w:pPr>
        <w:pStyle w:val="Heading1"/>
      </w:pPr>
      <w:r>
        <w:lastRenderedPageBreak/>
        <w:t>Introduction</w:t>
      </w:r>
    </w:p>
    <w:p w14:paraId="0B6B8F7A" w14:textId="43F59AFA" w:rsidR="0057028E" w:rsidRDefault="0090196F" w:rsidP="00737C40">
      <w:pPr>
        <w:spacing w:after="120"/>
        <w:jc w:val="both"/>
      </w:pPr>
      <w:r>
        <w:t xml:space="preserve">This document </w:t>
      </w:r>
      <w:r w:rsidR="009804E2">
        <w:t xml:space="preserve">is the accompanying narrative requested by </w:t>
      </w:r>
      <w:r w:rsidR="00AA5089">
        <w:t>O</w:t>
      </w:r>
      <w:r w:rsidR="009804E2">
        <w:t>f</w:t>
      </w:r>
      <w:r w:rsidR="00AA5089">
        <w:t>g</w:t>
      </w:r>
      <w:r w:rsidR="009804E2">
        <w:t xml:space="preserve">em in the </w:t>
      </w:r>
      <w:r w:rsidR="009804E2" w:rsidRPr="009804E2">
        <w:t>RIIO-2 Business Plan Data Template (BPDT) Guidance for Network Asset Risk Metric (NARM) Tables</w:t>
      </w:r>
      <w:r w:rsidR="00381269">
        <w:t xml:space="preserve">. </w:t>
      </w:r>
      <w:proofErr w:type="gramStart"/>
      <w:r w:rsidR="009804E2">
        <w:t xml:space="preserve">This </w:t>
      </w:r>
      <w:r w:rsidR="00381269">
        <w:t>narrative</w:t>
      </w:r>
      <w:r w:rsidR="009804E2">
        <w:t xml:space="preserve"> details</w:t>
      </w:r>
      <w:proofErr w:type="gramEnd"/>
      <w:r w:rsidR="009804E2">
        <w:t xml:space="preserve"> the assumptions made </w:t>
      </w:r>
      <w:r w:rsidR="00C6468B">
        <w:t xml:space="preserve">in populating the NARMs </w:t>
      </w:r>
      <w:r w:rsidR="00B0582D" w:rsidRPr="00B0582D">
        <w:t>RIIO-2 Business Plan Data Template</w:t>
      </w:r>
      <w:r w:rsidR="00381269">
        <w:t>,</w:t>
      </w:r>
      <w:r w:rsidR="00B0582D">
        <w:t xml:space="preserve"> as well as detailing changes to the data and methodology </w:t>
      </w:r>
      <w:r w:rsidR="00381269">
        <w:t>between the October 2019 and December 2019 table submissions.</w:t>
      </w:r>
      <w:r w:rsidR="00C6468B">
        <w:t xml:space="preserve"> </w:t>
      </w:r>
    </w:p>
    <w:p w14:paraId="41A0A28D" w14:textId="30506A71" w:rsidR="0090196F" w:rsidRDefault="0099175C" w:rsidP="00C331A2">
      <w:pPr>
        <w:jc w:val="both"/>
      </w:pPr>
      <w:r>
        <w:t>Best endeavours have been used to populate the tables accurately</w:t>
      </w:r>
      <w:r w:rsidR="0057028E">
        <w:t>;</w:t>
      </w:r>
      <w:r>
        <w:t xml:space="preserve"> however, it should be noted that </w:t>
      </w:r>
      <w:r w:rsidR="0071328C">
        <w:t xml:space="preserve">sub-setting risk below asset level may be subject to rounding and </w:t>
      </w:r>
      <w:r w:rsidR="005D53B4">
        <w:t>dissection</w:t>
      </w:r>
      <w:r w:rsidR="0071328C">
        <w:t xml:space="preserve"> errors. </w:t>
      </w:r>
      <w:r w:rsidR="00E40BDC">
        <w:t xml:space="preserve">This </w:t>
      </w:r>
      <w:r w:rsidR="00737C40">
        <w:t>issue has</w:t>
      </w:r>
      <w:r w:rsidR="00E40BDC">
        <w:t xml:space="preserve"> been raised to </w:t>
      </w:r>
      <w:r w:rsidR="00AA5089">
        <w:t>O</w:t>
      </w:r>
      <w:r w:rsidR="00E40BDC">
        <w:t>f</w:t>
      </w:r>
      <w:r w:rsidR="00707FBE">
        <w:t>g</w:t>
      </w:r>
      <w:r w:rsidR="00E40BDC">
        <w:t xml:space="preserve">em </w:t>
      </w:r>
      <w:r w:rsidR="00737C40">
        <w:t xml:space="preserve">in the </w:t>
      </w:r>
      <w:r w:rsidR="00C331A2">
        <w:t xml:space="preserve">NARMs </w:t>
      </w:r>
      <w:r w:rsidR="00737C40">
        <w:t>cross-sector working groups. The BPDT NARMs t</w:t>
      </w:r>
      <w:r w:rsidR="008E61B4">
        <w:t xml:space="preserve">ables have been subject to </w:t>
      </w:r>
      <w:r w:rsidR="00737C40">
        <w:t xml:space="preserve">a </w:t>
      </w:r>
      <w:r w:rsidR="008E61B4">
        <w:t xml:space="preserve">thorough checking and audit </w:t>
      </w:r>
      <w:r w:rsidR="00737C40">
        <w:t>process</w:t>
      </w:r>
      <w:r w:rsidR="0057028E">
        <w:t xml:space="preserve"> to ensure accuracy</w:t>
      </w:r>
      <w:r w:rsidR="00E009FB">
        <w:t xml:space="preserve">, </w:t>
      </w:r>
      <w:proofErr w:type="gramStart"/>
      <w:r w:rsidR="00E009FB">
        <w:t>with the exception of</w:t>
      </w:r>
      <w:proofErr w:type="gramEnd"/>
      <w:r w:rsidR="00E009FB">
        <w:t xml:space="preserve"> long-term risk values for N1.3 and N3.0x data tables, the reason for this is </w:t>
      </w:r>
      <w:r w:rsidR="001E1467">
        <w:t>explicitly</w:t>
      </w:r>
      <w:r w:rsidR="00E009FB">
        <w:t xml:space="preserve"> outlined in the General Population Assumptions below.</w:t>
      </w:r>
    </w:p>
    <w:p w14:paraId="1CFA55E4" w14:textId="4086463D" w:rsidR="009F3E53" w:rsidRDefault="00F8128D" w:rsidP="00C331A2">
      <w:pPr>
        <w:pStyle w:val="Heading1"/>
        <w:jc w:val="both"/>
      </w:pPr>
      <w:r>
        <w:t xml:space="preserve">General Population </w:t>
      </w:r>
      <w:r w:rsidR="00EC5970">
        <w:t>As</w:t>
      </w:r>
      <w:r w:rsidR="00162EE3" w:rsidRPr="00162EE3">
        <w:t>sumptions</w:t>
      </w:r>
    </w:p>
    <w:p w14:paraId="09BE23C7" w14:textId="5F82FF3D" w:rsidR="00737C40" w:rsidRPr="00737C40" w:rsidRDefault="00737C40" w:rsidP="00737C40">
      <w:r>
        <w:t xml:space="preserve">The following assumptions have been applied in populating the </w:t>
      </w:r>
      <w:r w:rsidR="00053063">
        <w:t>NARMs RIIO-2 Business Plan Data Template</w:t>
      </w:r>
      <w:r>
        <w:t>:</w:t>
      </w:r>
    </w:p>
    <w:p w14:paraId="029313C9" w14:textId="133EB7CB" w:rsidR="00162EE3" w:rsidRDefault="00162EE3" w:rsidP="00311B16">
      <w:pPr>
        <w:pStyle w:val="ListParagraph"/>
        <w:numPr>
          <w:ilvl w:val="0"/>
          <w:numId w:val="8"/>
        </w:numPr>
        <w:spacing w:after="120"/>
        <w:ind w:left="714" w:hanging="357"/>
        <w:contextualSpacing w:val="0"/>
        <w:jc w:val="both"/>
      </w:pPr>
      <w:r>
        <w:t xml:space="preserve">All </w:t>
      </w:r>
      <w:r w:rsidR="00A76699">
        <w:t>r</w:t>
      </w:r>
      <w:r>
        <w:t>isk</w:t>
      </w:r>
      <w:r w:rsidR="00A76699">
        <w:t>s</w:t>
      </w:r>
      <w:r>
        <w:t xml:space="preserve"> ha</w:t>
      </w:r>
      <w:r w:rsidR="00A76699">
        <w:t>ve</w:t>
      </w:r>
      <w:r>
        <w:t xml:space="preserve"> been calculated with </w:t>
      </w:r>
      <w:r w:rsidR="00737C40">
        <w:t>RIIO-</w:t>
      </w:r>
      <w:r>
        <w:t xml:space="preserve">GD2 interventions taking place in year 5 </w:t>
      </w:r>
      <w:r w:rsidR="00737C40">
        <w:t>(</w:t>
      </w:r>
      <w:r>
        <w:t>2025/2026</w:t>
      </w:r>
      <w:r w:rsidR="00737C40">
        <w:t>)</w:t>
      </w:r>
      <w:r>
        <w:t xml:space="preserve">. This deviates from the guidance </w:t>
      </w:r>
      <w:r w:rsidR="00737C40">
        <w:t>that has been</w:t>
      </w:r>
      <w:r>
        <w:t xml:space="preserve"> published by </w:t>
      </w:r>
      <w:proofErr w:type="gramStart"/>
      <w:r w:rsidR="00707FBE">
        <w:t>O</w:t>
      </w:r>
      <w:r>
        <w:t>f</w:t>
      </w:r>
      <w:r w:rsidR="00707FBE">
        <w:t>g</w:t>
      </w:r>
      <w:r>
        <w:t>em</w:t>
      </w:r>
      <w:r w:rsidR="00A76699">
        <w:t>,</w:t>
      </w:r>
      <w:r w:rsidR="0075249C">
        <w:t xml:space="preserve"> </w:t>
      </w:r>
      <w:r>
        <w:t>but</w:t>
      </w:r>
      <w:proofErr w:type="gramEnd"/>
      <w:r>
        <w:t xml:space="preserve"> is in </w:t>
      </w:r>
      <w:r w:rsidR="00737C40">
        <w:t>alignment to the requirements set out by Ofgem</w:t>
      </w:r>
      <w:r>
        <w:t xml:space="preserve"> </w:t>
      </w:r>
      <w:r w:rsidR="00737C40">
        <w:t>in the NARMs cross-sector working group meetings</w:t>
      </w:r>
      <w:r>
        <w:t xml:space="preserve"> throughout 2019.</w:t>
      </w:r>
      <w:r w:rsidR="00737C40">
        <w:t xml:space="preserve"> This discrepancy in the guidance has been previously highlighted in discussions with Ofgem, however the guidance has not been updated to reflect Ofgem’s requirements.</w:t>
      </w:r>
    </w:p>
    <w:p w14:paraId="670D2CD4" w14:textId="18103F0E" w:rsidR="002A577E" w:rsidRDefault="000A3C02" w:rsidP="1772A498">
      <w:pPr>
        <w:pStyle w:val="ListParagraph"/>
        <w:numPr>
          <w:ilvl w:val="0"/>
          <w:numId w:val="8"/>
        </w:numPr>
        <w:spacing w:after="120"/>
        <w:contextualSpacing w:val="0"/>
        <w:jc w:val="both"/>
      </w:pPr>
      <w:r>
        <w:t xml:space="preserve">Northern Gas Networks </w:t>
      </w:r>
      <w:r w:rsidR="00737C40">
        <w:t xml:space="preserve">risk reporting </w:t>
      </w:r>
      <w:r>
        <w:t xml:space="preserve">system </w:t>
      </w:r>
      <w:r w:rsidR="00737C40">
        <w:t xml:space="preserve">(C55) </w:t>
      </w:r>
      <w:r>
        <w:t xml:space="preserve">has been set up and audited at </w:t>
      </w:r>
      <w:r w:rsidR="00737C40">
        <w:t>20</w:t>
      </w:r>
      <w:r>
        <w:t xml:space="preserve">14/15 price base. Due to </w:t>
      </w:r>
      <w:r w:rsidR="00A1271E">
        <w:t xml:space="preserve">being part way through </w:t>
      </w:r>
      <w:r w:rsidR="00737C40">
        <w:t>RIIO-</w:t>
      </w:r>
      <w:r w:rsidR="00A1271E">
        <w:t>GD</w:t>
      </w:r>
      <w:r w:rsidR="00737C40">
        <w:t>1, we are unable</w:t>
      </w:r>
      <w:r w:rsidR="00A1271E">
        <w:t xml:space="preserve"> to update </w:t>
      </w:r>
      <w:r w:rsidR="00737C40">
        <w:t>the price base in our C55 system</w:t>
      </w:r>
      <w:r w:rsidR="00A1271E">
        <w:t xml:space="preserve"> until the start of </w:t>
      </w:r>
      <w:r w:rsidR="00737C40">
        <w:t>RIIO-</w:t>
      </w:r>
      <w:r w:rsidR="00A1271E">
        <w:t>GD2</w:t>
      </w:r>
      <w:r w:rsidR="00737C40">
        <w:t xml:space="preserve"> as this would impact our RIIO-1 Table 7.3 reporting</w:t>
      </w:r>
      <w:r w:rsidR="00A1271E">
        <w:t>. As such</w:t>
      </w:r>
      <w:r w:rsidR="005D53B4" w:rsidRPr="1772A498">
        <w:t>,</w:t>
      </w:r>
      <w:r w:rsidR="00A1271E" w:rsidRPr="1772A498">
        <w:t xml:space="preserve"> </w:t>
      </w:r>
      <w:r w:rsidR="002D5097">
        <w:t>all</w:t>
      </w:r>
      <w:r w:rsidR="00A1271E">
        <w:t xml:space="preserve"> risk values </w:t>
      </w:r>
      <w:r w:rsidR="00D930F3">
        <w:t xml:space="preserve">have been calculated in accordance with the current </w:t>
      </w:r>
      <w:r w:rsidR="00AF1701">
        <w:t xml:space="preserve">RIIO-1 </w:t>
      </w:r>
      <w:r w:rsidR="003E3588">
        <w:t>Table 7.3 reporting</w:t>
      </w:r>
      <w:r w:rsidR="0024479F">
        <w:t xml:space="preserve"> methodology</w:t>
      </w:r>
      <w:r w:rsidR="00F53BB7">
        <w:t xml:space="preserve">, before being </w:t>
      </w:r>
      <w:r w:rsidR="003B54A0">
        <w:t xml:space="preserve">manually </w:t>
      </w:r>
      <w:r w:rsidR="00D13272">
        <w:t>manipulated</w:t>
      </w:r>
      <w:r w:rsidR="0024479F" w:rsidRPr="1772A498">
        <w:t xml:space="preserve"> </w:t>
      </w:r>
      <w:r w:rsidR="003B54A0">
        <w:t xml:space="preserve">to meet the requirements </w:t>
      </w:r>
      <w:r w:rsidR="0024479F">
        <w:t>in the RIIO-GD2 template</w:t>
      </w:r>
      <w:r w:rsidR="00CB6142" w:rsidRPr="1772A498">
        <w:t>.</w:t>
      </w:r>
      <w:r w:rsidR="46B7D93D" w:rsidRPr="1772A498">
        <w:t xml:space="preserve"> </w:t>
      </w:r>
      <w:r w:rsidR="00CB6142">
        <w:t xml:space="preserve">We have </w:t>
      </w:r>
      <w:r w:rsidR="00A1271E">
        <w:t>inflated</w:t>
      </w:r>
      <w:r w:rsidR="00CB6142">
        <w:t xml:space="preserve"> our C55 system outputs</w:t>
      </w:r>
      <w:r w:rsidR="00A1271E">
        <w:t xml:space="preserve"> to</w:t>
      </w:r>
      <w:r w:rsidR="00CB6142">
        <w:t xml:space="preserve"> a</w:t>
      </w:r>
      <w:r w:rsidR="00A1271E" w:rsidRPr="1772A498">
        <w:t xml:space="preserve"> </w:t>
      </w:r>
      <w:r w:rsidR="00737C40">
        <w:t>20</w:t>
      </w:r>
      <w:r w:rsidR="00A1271E">
        <w:t xml:space="preserve">18/19 price base </w:t>
      </w:r>
      <w:r w:rsidR="00CB6142">
        <w:t xml:space="preserve">by </w:t>
      </w:r>
      <w:r w:rsidR="00A1271E">
        <w:t xml:space="preserve">using the </w:t>
      </w:r>
      <w:r w:rsidR="003B54A0">
        <w:t xml:space="preserve">single </w:t>
      </w:r>
      <w:r w:rsidR="007E71D3">
        <w:t xml:space="preserve">adjustment factor, </w:t>
      </w:r>
      <w:r w:rsidR="00317C22" w:rsidRPr="00BF2471">
        <w:t>1.10810039601737</w:t>
      </w:r>
      <w:r w:rsidR="009758D6">
        <w:t>, which was calculated using the financial year average RPI factors</w:t>
      </w:r>
      <w:r w:rsidR="009758D6" w:rsidRPr="1772A498">
        <w:t xml:space="preserve"> </w:t>
      </w:r>
      <w:r w:rsidR="009758D6">
        <w:t xml:space="preserve">in the final </w:t>
      </w:r>
      <w:r w:rsidR="009758D6" w:rsidRPr="009758D6">
        <w:t>RIIO-GD2_CBA Template_v4</w:t>
      </w:r>
      <w:r w:rsidR="009758D6" w:rsidRPr="1772A498">
        <w:t xml:space="preserve">. </w:t>
      </w:r>
      <w:r w:rsidR="009758D6">
        <w:t>This ensures the price base is as consistent as possible with the CBAs and financial BPDTs.</w:t>
      </w:r>
      <w:r w:rsidR="003D302B">
        <w:t xml:space="preserve"> There are differences in calculated risk impacts between the BPDT and</w:t>
      </w:r>
      <w:r w:rsidR="003D302B" w:rsidRPr="1772A498">
        <w:t xml:space="preserve"> </w:t>
      </w:r>
      <w:r w:rsidR="003D302B">
        <w:t>CBAs for carbon, which takes</w:t>
      </w:r>
      <w:r w:rsidR="00F83B25">
        <w:t xml:space="preserve"> volumes of gas consumed </w:t>
      </w:r>
      <w:r w:rsidR="00E009FB">
        <w:t xml:space="preserve">and </w:t>
      </w:r>
      <w:r w:rsidR="00F83B25">
        <w:t>leaked</w:t>
      </w:r>
      <w:r w:rsidR="003D302B">
        <w:t xml:space="preserve"> as an input and uses factors and values that differ slightly from the GD1 regulatory reporting models</w:t>
      </w:r>
      <w:r w:rsidR="003D302B" w:rsidRPr="1772A498">
        <w:t xml:space="preserve">. </w:t>
      </w:r>
      <w:r w:rsidR="00665F70">
        <w:t xml:space="preserve">Risk bands </w:t>
      </w:r>
      <w:r w:rsidR="005D53B4">
        <w:t>for reporting</w:t>
      </w:r>
      <w:r w:rsidR="00665F70">
        <w:t xml:space="preserve"> have not been </w:t>
      </w:r>
      <w:r w:rsidR="005D53B4">
        <w:t>adjusted for inflation and remain the same as our risk reporting bands for RIIO-GD1</w:t>
      </w:r>
      <w:r w:rsidR="00CB2F21" w:rsidRPr="1772A498">
        <w:t>.</w:t>
      </w:r>
    </w:p>
    <w:p w14:paraId="0D65A6BA" w14:textId="57B8818D" w:rsidR="00162EE3" w:rsidRDefault="00162EE3" w:rsidP="00311B16">
      <w:pPr>
        <w:pStyle w:val="ListParagraph"/>
        <w:numPr>
          <w:ilvl w:val="0"/>
          <w:numId w:val="8"/>
        </w:numPr>
        <w:spacing w:after="120"/>
        <w:ind w:left="714" w:hanging="357"/>
        <w:contextualSpacing w:val="0"/>
        <w:jc w:val="both"/>
      </w:pPr>
      <w:r>
        <w:t xml:space="preserve">Best endeavours have been used to populate </w:t>
      </w:r>
      <w:r w:rsidR="00BF2471">
        <w:t>‘N</w:t>
      </w:r>
      <w:r>
        <w:t xml:space="preserve">1.3 Project </w:t>
      </w:r>
      <w:r w:rsidR="00BF2471">
        <w:t>L</w:t>
      </w:r>
      <w:r>
        <w:t>isting</w:t>
      </w:r>
      <w:r w:rsidR="00BF2471">
        <w:t>’</w:t>
      </w:r>
      <w:r>
        <w:t xml:space="preserve"> tab, however, there is limited guidance on how this links to other BPDTs. The inconsistency between these </w:t>
      </w:r>
      <w:r w:rsidR="00A76699">
        <w:t xml:space="preserve">tables </w:t>
      </w:r>
      <w:r>
        <w:t xml:space="preserve">has resulted in additional dissection of risk, which may result in inconsistencies. Total </w:t>
      </w:r>
      <w:r w:rsidR="001B57D8">
        <w:t>r</w:t>
      </w:r>
      <w:r>
        <w:t xml:space="preserve">isk and </w:t>
      </w:r>
      <w:r w:rsidR="001B57D8">
        <w:t>b</w:t>
      </w:r>
      <w:r>
        <w:t xml:space="preserve">enefit at asset class level should always be taken as the true and correct version, over </w:t>
      </w:r>
      <w:r w:rsidR="001B57D8">
        <w:t>subsets</w:t>
      </w:r>
      <w:r>
        <w:t xml:space="preserve"> of risk.</w:t>
      </w:r>
    </w:p>
    <w:p w14:paraId="2AA98C11" w14:textId="2F910621" w:rsidR="00162EE3" w:rsidRDefault="007B2DDA" w:rsidP="00311B16">
      <w:pPr>
        <w:pStyle w:val="ListParagraph"/>
        <w:numPr>
          <w:ilvl w:val="0"/>
          <w:numId w:val="8"/>
        </w:numPr>
        <w:spacing w:after="120"/>
        <w:ind w:left="714" w:hanging="357"/>
        <w:contextualSpacing w:val="0"/>
        <w:jc w:val="both"/>
      </w:pPr>
      <w:r w:rsidRPr="007B2DDA">
        <w:t xml:space="preserve">The ten Health and Risk bands do not relate in any way to the five Health (HI1 to 5) and Risk (RI1 to 5) used in the Health and Risk Indices methodology in </w:t>
      </w:r>
      <w:r w:rsidR="005D53B4">
        <w:t>RIIO-</w:t>
      </w:r>
      <w:r w:rsidRPr="007B2DDA">
        <w:t xml:space="preserve">GD1. There </w:t>
      </w:r>
      <w:r w:rsidRPr="007B2DDA">
        <w:lastRenderedPageBreak/>
        <w:t>is no common banding across the GDNs and each GDN has determined their own approach for setting the width of the bands</w:t>
      </w:r>
      <w:r w:rsidR="005D53B4">
        <w:t>,</w:t>
      </w:r>
      <w:r>
        <w:t xml:space="preserve"> and therefore comparison between health and risk bands between networks is inappropriate</w:t>
      </w:r>
      <w:r w:rsidRPr="007B2DDA">
        <w:t>. N</w:t>
      </w:r>
      <w:r w:rsidR="00D14048">
        <w:t xml:space="preserve">orthern </w:t>
      </w:r>
      <w:r w:rsidRPr="007B2DDA">
        <w:t>G</w:t>
      </w:r>
      <w:r w:rsidR="00D14048">
        <w:t xml:space="preserve">as </w:t>
      </w:r>
      <w:r w:rsidRPr="007B2DDA">
        <w:t>N</w:t>
      </w:r>
      <w:r w:rsidR="00D14048">
        <w:t>etworks</w:t>
      </w:r>
      <w:r w:rsidRPr="007B2DDA">
        <w:t xml:space="preserve"> has determined the bands using a linear in nature approach (equal in size) and has specified the banding for each asset sub-group to provide a meaningful distribution of assets across the ten bands </w:t>
      </w:r>
      <w:r>
        <w:t xml:space="preserve">across both </w:t>
      </w:r>
      <w:r w:rsidR="005D53B4">
        <w:t>RIIO-</w:t>
      </w:r>
      <w:r>
        <w:t>GD1 and GD2</w:t>
      </w:r>
      <w:r w:rsidRPr="007B2DDA">
        <w:t>. The bandings that N</w:t>
      </w:r>
      <w:r w:rsidR="00D14048">
        <w:t xml:space="preserve">orthern </w:t>
      </w:r>
      <w:r w:rsidRPr="007B2DDA">
        <w:t>G</w:t>
      </w:r>
      <w:r w:rsidR="00D14048">
        <w:t xml:space="preserve">as </w:t>
      </w:r>
      <w:r w:rsidRPr="007B2DDA">
        <w:t>N</w:t>
      </w:r>
      <w:r w:rsidR="00D14048">
        <w:t>etworks</w:t>
      </w:r>
      <w:r w:rsidRPr="007B2DDA">
        <w:t xml:space="preserve"> have utilised are detailed in the </w:t>
      </w:r>
      <w:r w:rsidR="00D14048">
        <w:t xml:space="preserve">NARMs BPDT </w:t>
      </w:r>
      <w:r w:rsidRPr="007B2DDA">
        <w:t>table in the tab '</w:t>
      </w:r>
      <w:r w:rsidR="00B834FA">
        <w:t>N2.2</w:t>
      </w:r>
      <w:r w:rsidRPr="007B2DDA">
        <w:t xml:space="preserve"> Risk Bandings'.</w:t>
      </w:r>
    </w:p>
    <w:p w14:paraId="4EEB7B4C" w14:textId="5F12538D" w:rsidR="005E09A2" w:rsidRDefault="005E09A2" w:rsidP="00311B16">
      <w:pPr>
        <w:pStyle w:val="ListParagraph"/>
        <w:numPr>
          <w:ilvl w:val="0"/>
          <w:numId w:val="8"/>
        </w:numPr>
        <w:spacing w:after="120"/>
        <w:ind w:left="714" w:hanging="357"/>
        <w:contextualSpacing w:val="0"/>
        <w:jc w:val="both"/>
      </w:pPr>
      <w:r>
        <w:t xml:space="preserve">Best endeavours have been used to calculate long term benefit for tabs </w:t>
      </w:r>
      <w:r w:rsidR="00BF2471">
        <w:t>‘</w:t>
      </w:r>
      <w:r>
        <w:t>N3.0x</w:t>
      </w:r>
      <w:r w:rsidR="00BF2471">
        <w:t>’</w:t>
      </w:r>
      <w:r>
        <w:t xml:space="preserve"> and </w:t>
      </w:r>
      <w:r w:rsidR="00BF2471">
        <w:t>‘</w:t>
      </w:r>
      <w:r>
        <w:t>N1.3 Project listing</w:t>
      </w:r>
      <w:r w:rsidR="00BF2471">
        <w:t>’</w:t>
      </w:r>
      <w:r>
        <w:t>. Due to the complexity of subdividing risk by asset type, funding category and intervention type</w:t>
      </w:r>
      <w:r w:rsidR="00376649">
        <w:t>,</w:t>
      </w:r>
      <w:r w:rsidR="00CE0374">
        <w:t xml:space="preserve"> which significantly deviates from the approved NARMs methodology</w:t>
      </w:r>
      <w:r w:rsidR="00376649">
        <w:t>;</w:t>
      </w:r>
      <w:r>
        <w:t xml:space="preserve"> there is high potential for manual calculation errors, particularly where cohorts are used. This is due to </w:t>
      </w:r>
      <w:r w:rsidR="00376649">
        <w:t xml:space="preserve">the </w:t>
      </w:r>
      <w:r>
        <w:t>long complex formulae</w:t>
      </w:r>
      <w:r w:rsidR="00376649">
        <w:t xml:space="preserve"> required to </w:t>
      </w:r>
      <w:r w:rsidR="0065072E">
        <w:t xml:space="preserve">manually </w:t>
      </w:r>
      <w:r w:rsidR="00376649">
        <w:t xml:space="preserve">manipulate the outputs </w:t>
      </w:r>
      <w:r w:rsidR="0071120A">
        <w:t>from</w:t>
      </w:r>
      <w:r w:rsidR="00376649">
        <w:t xml:space="preserve"> </w:t>
      </w:r>
      <w:r w:rsidR="0065072E">
        <w:t>our asset</w:t>
      </w:r>
      <w:r w:rsidR="00376649">
        <w:t xml:space="preserve"> </w:t>
      </w:r>
      <w:r w:rsidR="00E009FB">
        <w:t>management system</w:t>
      </w:r>
      <w:r w:rsidR="0065072E">
        <w:t xml:space="preserve"> (which </w:t>
      </w:r>
      <w:r w:rsidR="00E009FB">
        <w:t>align to</w:t>
      </w:r>
      <w:r w:rsidR="0065072E">
        <w:t xml:space="preserve"> </w:t>
      </w:r>
      <w:proofErr w:type="gramStart"/>
      <w:r w:rsidR="0065072E">
        <w:t xml:space="preserve">the </w:t>
      </w:r>
      <w:r w:rsidR="00376649">
        <w:t xml:space="preserve"> current</w:t>
      </w:r>
      <w:proofErr w:type="gramEnd"/>
      <w:r w:rsidR="00376649">
        <w:t xml:space="preserve"> </w:t>
      </w:r>
      <w:r w:rsidR="0065072E">
        <w:t>agreed</w:t>
      </w:r>
      <w:r w:rsidR="00376649">
        <w:t xml:space="preserve"> methodology</w:t>
      </w:r>
      <w:r w:rsidR="0065072E">
        <w:t>)</w:t>
      </w:r>
      <w:r w:rsidR="0071120A">
        <w:t xml:space="preserve"> into this new format</w:t>
      </w:r>
      <w:r w:rsidR="0065072E">
        <w:t xml:space="preserve">. This has meant that quality assurance of this output could not be undertaken. Providing these </w:t>
      </w:r>
      <w:proofErr w:type="gramStart"/>
      <w:r w:rsidR="0065072E">
        <w:t>long term</w:t>
      </w:r>
      <w:proofErr w:type="gramEnd"/>
      <w:r w:rsidR="0065072E">
        <w:t xml:space="preserve"> benefit values</w:t>
      </w:r>
      <w:r w:rsidR="000B6D4C">
        <w:t xml:space="preserve"> deviates from </w:t>
      </w:r>
      <w:r w:rsidR="00716E42">
        <w:t xml:space="preserve">our agreed position with Ofgem that was previously set out in the </w:t>
      </w:r>
      <w:r w:rsidR="000B6D4C">
        <w:t xml:space="preserve">‘Long_term_Risk_Benefit_Paper_v2.docx’ which was submitted to </w:t>
      </w:r>
      <w:r w:rsidR="00FA1355">
        <w:t>O</w:t>
      </w:r>
      <w:r w:rsidR="000B6D4C">
        <w:t>f</w:t>
      </w:r>
      <w:r w:rsidR="00FA1355">
        <w:t>g</w:t>
      </w:r>
      <w:r w:rsidR="000B6D4C">
        <w:t xml:space="preserve">em </w:t>
      </w:r>
      <w:r w:rsidR="00E009FB">
        <w:t xml:space="preserve">by </w:t>
      </w:r>
      <w:r w:rsidR="0090196F">
        <w:t xml:space="preserve">the </w:t>
      </w:r>
      <w:r w:rsidR="000B6D4C">
        <w:t>S</w:t>
      </w:r>
      <w:r w:rsidR="0090196F">
        <w:t xml:space="preserve">afety and </w:t>
      </w:r>
      <w:r w:rsidR="000B6D4C">
        <w:t>R</w:t>
      </w:r>
      <w:r w:rsidR="0090196F">
        <w:t xml:space="preserve">eliability </w:t>
      </w:r>
      <w:r w:rsidR="000B6D4C">
        <w:t>W</w:t>
      </w:r>
      <w:r w:rsidR="0090196F">
        <w:t xml:space="preserve">orking </w:t>
      </w:r>
      <w:r w:rsidR="000B6D4C">
        <w:t>G</w:t>
      </w:r>
      <w:r w:rsidR="0090196F">
        <w:t>roup</w:t>
      </w:r>
      <w:r w:rsidR="000B6D4C">
        <w:t xml:space="preserve"> on 22/10/2019</w:t>
      </w:r>
      <w:r w:rsidR="00716E42">
        <w:t>. In this paper we</w:t>
      </w:r>
      <w:r w:rsidR="0065072E">
        <w:t xml:space="preserve"> agreed to provide </w:t>
      </w:r>
      <w:r w:rsidR="00FA1355">
        <w:t>O</w:t>
      </w:r>
      <w:r w:rsidR="000B6D4C">
        <w:t>f</w:t>
      </w:r>
      <w:r w:rsidR="00FA1355">
        <w:t>g</w:t>
      </w:r>
      <w:r w:rsidR="000B6D4C">
        <w:t xml:space="preserve">em </w:t>
      </w:r>
      <w:r w:rsidR="000D7163">
        <w:t xml:space="preserve">breakdown of discounted </w:t>
      </w:r>
      <w:proofErr w:type="gramStart"/>
      <w:r w:rsidR="000D7163">
        <w:t>Long Term</w:t>
      </w:r>
      <w:proofErr w:type="gramEnd"/>
      <w:r w:rsidR="000D7163">
        <w:t xml:space="preserve"> </w:t>
      </w:r>
      <w:r w:rsidR="00E009FB">
        <w:t xml:space="preserve">Benefit by asset type </w:t>
      </w:r>
      <w:r w:rsidR="00716E42">
        <w:t xml:space="preserve">and leave N1.3 </w:t>
      </w:r>
      <w:r w:rsidR="00E009FB">
        <w:t>and</w:t>
      </w:r>
      <w:r w:rsidR="00716E42">
        <w:t xml:space="preserve"> </w:t>
      </w:r>
      <w:r w:rsidR="00E009FB">
        <w:t>N3</w:t>
      </w:r>
      <w:r w:rsidR="00716E42">
        <w:t>.0x values blank</w:t>
      </w:r>
      <w:r w:rsidR="0065072E">
        <w:t xml:space="preserve">. Following discussions with Ofgem </w:t>
      </w:r>
      <w:r w:rsidR="008A474B">
        <w:t>on 18/11/2019</w:t>
      </w:r>
      <w:r w:rsidR="0065072E">
        <w:t>,</w:t>
      </w:r>
      <w:r w:rsidR="004A7229">
        <w:t xml:space="preserve"> Northern Gas Networks have decided to include </w:t>
      </w:r>
      <w:r w:rsidR="0065072E">
        <w:t>these</w:t>
      </w:r>
      <w:r w:rsidR="004A7229">
        <w:t xml:space="preserve"> field</w:t>
      </w:r>
      <w:r w:rsidR="0065072E">
        <w:t>s</w:t>
      </w:r>
      <w:r w:rsidR="004A7229">
        <w:t xml:space="preserve"> to stimulate discussion in January</w:t>
      </w:r>
      <w:r w:rsidR="006E7914">
        <w:t xml:space="preserve"> 2020</w:t>
      </w:r>
      <w:r w:rsidR="0065072E">
        <w:t xml:space="preserve"> between Ofgem and the Safety and Reliability Working Group with regards to amending the NARMs BPDT so that it is auditable, practical and does not deviate significantly from the agreed NOMs methodology. </w:t>
      </w:r>
      <w:r w:rsidR="00E009FB">
        <w:t xml:space="preserve">Discounting has </w:t>
      </w:r>
      <w:r w:rsidR="00E009FB" w:rsidRPr="006D356D">
        <w:rPr>
          <w:b/>
          <w:bCs/>
        </w:rPr>
        <w:t>not</w:t>
      </w:r>
      <w:r w:rsidR="00E009FB">
        <w:t xml:space="preserve"> been applied to these </w:t>
      </w:r>
      <w:proofErr w:type="gramStart"/>
      <w:r w:rsidR="00E009FB">
        <w:t>long term</w:t>
      </w:r>
      <w:proofErr w:type="gramEnd"/>
      <w:r w:rsidR="00E009FB">
        <w:t xml:space="preserve"> benefit values due to the added level of complexity that this adds to </w:t>
      </w:r>
      <w:r w:rsidR="00D37C60">
        <w:t xml:space="preserve">the manual manipulation to obtain this output. As deriving this value deviates significantly from the agreed methodology there also isn’t an agreed approach for all the GDNs, therefore we cannot guarantee alignment with the other GDNs submissions for long-term benefit. </w:t>
      </w:r>
      <w:r w:rsidR="00FC4B3B">
        <w:t>As such</w:t>
      </w:r>
      <w:r w:rsidR="008A474B">
        <w:t>,</w:t>
      </w:r>
      <w:r w:rsidR="00FC4B3B">
        <w:t xml:space="preserve"> this should </w:t>
      </w:r>
      <w:r w:rsidR="00FC4B3B" w:rsidRPr="006D356D">
        <w:rPr>
          <w:b/>
        </w:rPr>
        <w:t>not</w:t>
      </w:r>
      <w:r w:rsidR="00FC4B3B">
        <w:t xml:space="preserve"> be </w:t>
      </w:r>
      <w:r w:rsidR="00830787">
        <w:t>assumed</w:t>
      </w:r>
      <w:r w:rsidR="006E7914">
        <w:t xml:space="preserve"> </w:t>
      </w:r>
      <w:r w:rsidR="00830787">
        <w:t xml:space="preserve">to </w:t>
      </w:r>
      <w:r w:rsidR="00CE0374">
        <w:t>maintain</w:t>
      </w:r>
      <w:r w:rsidR="006E7914">
        <w:t xml:space="preserve"> the same level of accuracy</w:t>
      </w:r>
      <w:r w:rsidR="00572F20">
        <w:t xml:space="preserve"> </w:t>
      </w:r>
      <w:r w:rsidR="006E7914">
        <w:t xml:space="preserve">as the rest of the </w:t>
      </w:r>
      <w:r w:rsidR="00D37C60">
        <w:t>NARMs BPDT</w:t>
      </w:r>
      <w:r w:rsidR="006E7914">
        <w:t xml:space="preserve"> which has been suitably audited</w:t>
      </w:r>
      <w:r w:rsidR="00D37C60">
        <w:t xml:space="preserve"> and a level of consistency agreed with the other GDNs</w:t>
      </w:r>
      <w:r w:rsidR="00E009FB">
        <w:t>.</w:t>
      </w:r>
    </w:p>
    <w:p w14:paraId="163B63A1" w14:textId="58E9461D" w:rsidR="005E09A2" w:rsidRDefault="005E09A2" w:rsidP="00311B16">
      <w:pPr>
        <w:pStyle w:val="ListParagraph"/>
        <w:numPr>
          <w:ilvl w:val="0"/>
          <w:numId w:val="8"/>
        </w:numPr>
        <w:spacing w:after="120"/>
        <w:ind w:left="714" w:hanging="357"/>
        <w:contextualSpacing w:val="0"/>
        <w:jc w:val="both"/>
      </w:pPr>
      <w:r>
        <w:t xml:space="preserve">Discounting has only been applied to Long Term benefit on tab </w:t>
      </w:r>
      <w:r w:rsidR="002926A3">
        <w:t>‘</w:t>
      </w:r>
      <w:r>
        <w:t>N3.99.1_GD_Discounted_LTB</w:t>
      </w:r>
      <w:r w:rsidR="002926A3">
        <w:t>’</w:t>
      </w:r>
      <w:r>
        <w:t xml:space="preserve"> as agreed between </w:t>
      </w:r>
      <w:r w:rsidR="00232236">
        <w:t>O</w:t>
      </w:r>
      <w:r>
        <w:t>f</w:t>
      </w:r>
      <w:r w:rsidR="00232236">
        <w:t>g</w:t>
      </w:r>
      <w:r>
        <w:t xml:space="preserve">em and </w:t>
      </w:r>
      <w:r w:rsidR="0090196F">
        <w:t>the Safety and Reliability Working Group</w:t>
      </w:r>
      <w:r>
        <w:t>.</w:t>
      </w:r>
      <w:r w:rsidR="00EE446E">
        <w:t xml:space="preserve"> The detailed methodology was submitted to </w:t>
      </w:r>
      <w:r w:rsidR="00232236">
        <w:t>O</w:t>
      </w:r>
      <w:r w:rsidR="00EE446E">
        <w:t>f</w:t>
      </w:r>
      <w:r w:rsidR="00232236">
        <w:t>g</w:t>
      </w:r>
      <w:r w:rsidR="00EE446E">
        <w:t xml:space="preserve">em from </w:t>
      </w:r>
      <w:r w:rsidR="0090196F">
        <w:t>the Safety and Reliability Working Group</w:t>
      </w:r>
      <w:r w:rsidR="00EE446E">
        <w:t xml:space="preserve"> on </w:t>
      </w:r>
      <w:r w:rsidR="008F1956">
        <w:t>22/10/2019, ‘Long_term_Risk_Benefit_Paper</w:t>
      </w:r>
      <w:r w:rsidR="000B6D4C">
        <w:t>_v2.docx’</w:t>
      </w:r>
      <w:r w:rsidR="008F1956">
        <w:t>.</w:t>
      </w:r>
      <w:r w:rsidR="007D1C34">
        <w:t xml:space="preserve"> This tab has been added by Northern Gas Networks </w:t>
      </w:r>
      <w:r w:rsidR="003E743D">
        <w:t xml:space="preserve">by instruction from </w:t>
      </w:r>
      <w:proofErr w:type="gramStart"/>
      <w:r w:rsidR="003E743D">
        <w:t xml:space="preserve">Ofgem, </w:t>
      </w:r>
      <w:r w:rsidR="007D1C34">
        <w:t>but</w:t>
      </w:r>
      <w:proofErr w:type="gramEnd"/>
      <w:r w:rsidR="007D1C34">
        <w:t xml:space="preserve"> is not included in the </w:t>
      </w:r>
      <w:r w:rsidR="004E46A6">
        <w:t>tab ‘</w:t>
      </w:r>
      <w:r w:rsidR="003E743D" w:rsidRPr="00050A3C">
        <w:t>N0.</w:t>
      </w:r>
      <w:r w:rsidR="003E743D">
        <w:t>3</w:t>
      </w:r>
      <w:r w:rsidR="003E743D" w:rsidRPr="00050A3C">
        <w:t xml:space="preserve"> </w:t>
      </w:r>
      <w:r w:rsidR="002816BA">
        <w:t>Te</w:t>
      </w:r>
      <w:r w:rsidR="00946439">
        <w:t xml:space="preserve">mplate </w:t>
      </w:r>
      <w:r w:rsidR="003E743D" w:rsidRPr="00050A3C">
        <w:t>Version History</w:t>
      </w:r>
      <w:r w:rsidR="003E743D">
        <w:t>’.</w:t>
      </w:r>
    </w:p>
    <w:p w14:paraId="70D3E809" w14:textId="7EFFCDBD" w:rsidR="005E09A2" w:rsidRDefault="005E09A2" w:rsidP="00311B16">
      <w:pPr>
        <w:pStyle w:val="ListParagraph"/>
        <w:numPr>
          <w:ilvl w:val="0"/>
          <w:numId w:val="8"/>
        </w:numPr>
        <w:spacing w:after="120"/>
        <w:ind w:left="714" w:hanging="357"/>
        <w:contextualSpacing w:val="0"/>
        <w:jc w:val="both"/>
      </w:pPr>
      <w:r>
        <w:t xml:space="preserve">Where intervention categories are not directly stated in </w:t>
      </w:r>
      <w:r w:rsidR="002926A3">
        <w:t>‘</w:t>
      </w:r>
      <w:r>
        <w:t>N1.2 Intervention Listings</w:t>
      </w:r>
      <w:r w:rsidR="002926A3">
        <w:t>’</w:t>
      </w:r>
      <w:r>
        <w:t>, the closest category has been selected.</w:t>
      </w:r>
    </w:p>
    <w:p w14:paraId="19288B27" w14:textId="7DBA5E61" w:rsidR="00AA2DE8" w:rsidRDefault="00AA2DE8" w:rsidP="00311B16">
      <w:pPr>
        <w:pStyle w:val="ListParagraph"/>
        <w:numPr>
          <w:ilvl w:val="0"/>
          <w:numId w:val="8"/>
        </w:numPr>
        <w:spacing w:after="120"/>
        <w:ind w:left="714" w:hanging="357"/>
        <w:contextualSpacing w:val="0"/>
        <w:jc w:val="both"/>
      </w:pPr>
      <w:r>
        <w:t xml:space="preserve">For </w:t>
      </w:r>
      <w:r w:rsidR="002926A3">
        <w:t>‘</w:t>
      </w:r>
      <w:r>
        <w:t>N3.0x</w:t>
      </w:r>
      <w:r w:rsidR="002926A3">
        <w:t>’</w:t>
      </w:r>
      <w:r>
        <w:t xml:space="preserve"> tabs, Northern Gas Networks has assumed </w:t>
      </w:r>
      <w:r w:rsidR="001C00F6">
        <w:t xml:space="preserve">all </w:t>
      </w:r>
      <w:r>
        <w:t xml:space="preserve">2019 </w:t>
      </w:r>
      <w:r w:rsidR="001C00F6">
        <w:t xml:space="preserve">risk should be recorded in risk band R1, as this is not </w:t>
      </w:r>
      <w:r w:rsidR="005D53B4">
        <w:t>covered</w:t>
      </w:r>
      <w:r w:rsidR="001C00F6">
        <w:t xml:space="preserve"> in the guidance.</w:t>
      </w:r>
    </w:p>
    <w:p w14:paraId="36040FA0" w14:textId="1D3710E2" w:rsidR="003A01AD" w:rsidRDefault="003A01AD" w:rsidP="00311B16">
      <w:pPr>
        <w:pStyle w:val="ListParagraph"/>
        <w:numPr>
          <w:ilvl w:val="0"/>
          <w:numId w:val="8"/>
        </w:numPr>
        <w:spacing w:after="120"/>
        <w:ind w:left="714" w:hanging="357"/>
        <w:contextualSpacing w:val="0"/>
        <w:jc w:val="both"/>
      </w:pPr>
      <w:r>
        <w:lastRenderedPageBreak/>
        <w:t>Long-term benefit has been calculated in line with the methodology that was agreed and submitted to Ofgem by the Safety and Reliability Working Group on 22/10/2019, ‘Long_term_Risk_Benefit_Paper_v2.docx.</w:t>
      </w:r>
      <w:r w:rsidR="00DE5EA3" w:rsidRPr="00DE5EA3">
        <w:t xml:space="preserve"> </w:t>
      </w:r>
      <w:r w:rsidR="00DE5EA3">
        <w:t xml:space="preserve">Northern Gas Networks have also populated the </w:t>
      </w:r>
      <w:proofErr w:type="gramStart"/>
      <w:r w:rsidR="00DE5EA3">
        <w:t>Long Term</w:t>
      </w:r>
      <w:proofErr w:type="gramEnd"/>
      <w:r w:rsidR="00DE5EA3">
        <w:t xml:space="preserve"> Benefit for the </w:t>
      </w:r>
      <w:r w:rsidR="007A5686">
        <w:t xml:space="preserve">‘N1.3’ and </w:t>
      </w:r>
      <w:r w:rsidR="00DE5EA3">
        <w:t xml:space="preserve">‘N3.0x’ tabs, this is </w:t>
      </w:r>
      <w:bookmarkStart w:id="0" w:name="_GoBack"/>
      <w:r w:rsidR="00DE5EA3" w:rsidRPr="006D356D">
        <w:rPr>
          <w:b/>
        </w:rPr>
        <w:t>undiscounted</w:t>
      </w:r>
      <w:bookmarkEnd w:id="0"/>
      <w:r w:rsidR="00DE5EA3">
        <w:t>.</w:t>
      </w:r>
    </w:p>
    <w:p w14:paraId="0DBE70BE" w14:textId="38055E3D" w:rsidR="003A01AD" w:rsidRDefault="003A01AD" w:rsidP="00311B16">
      <w:pPr>
        <w:pStyle w:val="ListParagraph"/>
        <w:numPr>
          <w:ilvl w:val="0"/>
          <w:numId w:val="8"/>
        </w:numPr>
        <w:spacing w:after="120"/>
        <w:ind w:left="714" w:hanging="357"/>
        <w:contextualSpacing w:val="0"/>
        <w:jc w:val="both"/>
      </w:pPr>
      <w:r>
        <w:t xml:space="preserve">The number of total </w:t>
      </w:r>
      <w:r w:rsidR="00986CB5">
        <w:t xml:space="preserve">expected </w:t>
      </w:r>
      <w:r>
        <w:t>asset failures has been used to populate the Probability of Failure (PoF) values.</w:t>
      </w:r>
    </w:p>
    <w:p w14:paraId="45F4BDA8" w14:textId="265B920F" w:rsidR="00BF2471" w:rsidRDefault="00BF2471" w:rsidP="00BF2471">
      <w:pPr>
        <w:pStyle w:val="Heading1"/>
        <w:jc w:val="both"/>
      </w:pPr>
      <w:r>
        <w:t>Asset Specific As</w:t>
      </w:r>
      <w:r w:rsidRPr="00162EE3">
        <w:t>sumptions</w:t>
      </w:r>
    </w:p>
    <w:p w14:paraId="2481B672" w14:textId="770AB239" w:rsidR="005D53B4" w:rsidRPr="005D53B4" w:rsidRDefault="005D53B4" w:rsidP="005D53B4">
      <w:r>
        <w:t xml:space="preserve">The following asset specific assumptions have been applied in populating the </w:t>
      </w:r>
      <w:r w:rsidR="00053063">
        <w:t>NARMs RIIO-2 Business Plan Data Template</w:t>
      </w:r>
      <w:r>
        <w:t>:</w:t>
      </w:r>
    </w:p>
    <w:p w14:paraId="21FF191A" w14:textId="5F8E9113" w:rsidR="00C12329" w:rsidRPr="00C12329" w:rsidRDefault="00C12329" w:rsidP="00311B16">
      <w:pPr>
        <w:pStyle w:val="ListParagraph"/>
        <w:numPr>
          <w:ilvl w:val="0"/>
          <w:numId w:val="9"/>
        </w:numPr>
        <w:spacing w:after="120"/>
        <w:ind w:left="714" w:hanging="357"/>
        <w:contextualSpacing w:val="0"/>
      </w:pPr>
      <w:r>
        <w:t>Mains and Services are t</w:t>
      </w:r>
      <w:r w:rsidR="003A3E3E">
        <w:t>r</w:t>
      </w:r>
      <w:r>
        <w:t>ea</w:t>
      </w:r>
      <w:r w:rsidR="003A3E3E">
        <w:t>t</w:t>
      </w:r>
      <w:r>
        <w:t>ed as cohorted assets due to the population size</w:t>
      </w:r>
      <w:r w:rsidR="003A3E3E">
        <w:t>.</w:t>
      </w:r>
    </w:p>
    <w:p w14:paraId="66CBB465" w14:textId="72178DDA" w:rsidR="005E09A2" w:rsidRDefault="005E09A2" w:rsidP="00311B16">
      <w:pPr>
        <w:pStyle w:val="ListParagraph"/>
        <w:numPr>
          <w:ilvl w:val="0"/>
          <w:numId w:val="9"/>
        </w:numPr>
        <w:spacing w:after="120"/>
        <w:ind w:left="714" w:hanging="357"/>
        <w:contextualSpacing w:val="0"/>
        <w:jc w:val="both"/>
      </w:pPr>
      <w:r>
        <w:t>For Mains and LTS Pipelines</w:t>
      </w:r>
      <w:r w:rsidR="00470894">
        <w:t>,</w:t>
      </w:r>
      <w:r>
        <w:t xml:space="preserve"> diversions have not been included in </w:t>
      </w:r>
      <w:r w:rsidR="0068482A">
        <w:t xml:space="preserve">the </w:t>
      </w:r>
      <w:r w:rsidR="00470894">
        <w:t>forecast</w:t>
      </w:r>
      <w:r w:rsidR="0068482A">
        <w:t xml:space="preserve"> of </w:t>
      </w:r>
      <w:r w:rsidR="005D53B4">
        <w:t>M</w:t>
      </w:r>
      <w:r w:rsidR="00470894">
        <w:t xml:space="preserve">onetised </w:t>
      </w:r>
      <w:r w:rsidR="005D53B4">
        <w:t>R</w:t>
      </w:r>
      <w:r w:rsidR="0068482A">
        <w:t>isk, due to these occurring ad-hoc</w:t>
      </w:r>
      <w:r w:rsidR="003D302B">
        <w:t xml:space="preserve"> and third party driven</w:t>
      </w:r>
      <w:r w:rsidR="0068482A">
        <w:t>. Northern Gas Networks intends to report these annual</w:t>
      </w:r>
      <w:r w:rsidR="00856B1B">
        <w:t>ly</w:t>
      </w:r>
      <w:r w:rsidR="0068482A">
        <w:t xml:space="preserve"> as part of data refreshes and only forecast when actual</w:t>
      </w:r>
      <w:r w:rsidR="00856B1B">
        <w:t xml:space="preserve"> diversion lengths</w:t>
      </w:r>
      <w:r w:rsidR="0068482A">
        <w:t xml:space="preserve"> are known.</w:t>
      </w:r>
    </w:p>
    <w:p w14:paraId="12215585" w14:textId="5D0B5FD6" w:rsidR="00EC5970" w:rsidRDefault="00EC5970" w:rsidP="00311B16">
      <w:pPr>
        <w:pStyle w:val="ListParagraph"/>
        <w:numPr>
          <w:ilvl w:val="0"/>
          <w:numId w:val="9"/>
        </w:numPr>
        <w:spacing w:after="120"/>
        <w:ind w:left="714" w:hanging="357"/>
        <w:contextualSpacing w:val="0"/>
        <w:jc w:val="both"/>
      </w:pPr>
      <w:r>
        <w:t xml:space="preserve">Not all </w:t>
      </w:r>
      <w:r w:rsidR="00053063">
        <w:t>Iron M</w:t>
      </w:r>
      <w:r w:rsidRPr="005D53B4">
        <w:t xml:space="preserve">ains are in the mandatory replacement programs, only those in Tier 1 within 30m of a property and Tier 2A. </w:t>
      </w:r>
      <w:r w:rsidR="00053063">
        <w:t>Our</w:t>
      </w:r>
      <w:r>
        <w:t xml:space="preserve"> f</w:t>
      </w:r>
      <w:r w:rsidRPr="005D53B4">
        <w:t xml:space="preserve">ocus is on ensuring </w:t>
      </w:r>
      <w:r w:rsidR="00053063">
        <w:t xml:space="preserve">that </w:t>
      </w:r>
      <w:r w:rsidRPr="005D53B4">
        <w:t>these mains (and associated services) are targeted first</w:t>
      </w:r>
      <w:r w:rsidR="00053063">
        <w:t xml:space="preserve"> for investment</w:t>
      </w:r>
      <w:r w:rsidRPr="005D53B4">
        <w:t xml:space="preserve">. </w:t>
      </w:r>
      <w:r w:rsidR="002926A3" w:rsidRPr="005D53B4">
        <w:t>For tab ‘N1.3 Project Listing’, t</w:t>
      </w:r>
      <w:r w:rsidRPr="005D53B4">
        <w:t>hese have been classified as funding category ‘A2 – Funding Under Separate Mechanism’. All other associated mains (and associated services) workload has been classified as ‘A1 – NARM Finding Mechanism’.</w:t>
      </w:r>
    </w:p>
    <w:p w14:paraId="345149C2" w14:textId="1AD9A823" w:rsidR="0068482A" w:rsidRDefault="0068482A" w:rsidP="00311B16">
      <w:pPr>
        <w:pStyle w:val="ListParagraph"/>
        <w:numPr>
          <w:ilvl w:val="0"/>
          <w:numId w:val="9"/>
        </w:numPr>
        <w:spacing w:after="120"/>
        <w:ind w:left="714" w:hanging="357"/>
        <w:contextualSpacing w:val="0"/>
        <w:jc w:val="both"/>
      </w:pPr>
      <w:r>
        <w:t xml:space="preserve">There is no forecast </w:t>
      </w:r>
      <w:r w:rsidR="00A85077">
        <w:t xml:space="preserve">for </w:t>
      </w:r>
      <w:r>
        <w:t xml:space="preserve">non-standard materials for Mains, this is due to the current material length being </w:t>
      </w:r>
      <w:r w:rsidR="00053063">
        <w:t xml:space="preserve">wholly </w:t>
      </w:r>
      <w:r>
        <w:t xml:space="preserve">replaced in </w:t>
      </w:r>
      <w:r w:rsidR="00053063">
        <w:t>RIIO-</w:t>
      </w:r>
      <w:r>
        <w:t xml:space="preserve">GD1. Any subsequent non-standard materials are those which may be </w:t>
      </w:r>
      <w:r w:rsidR="00053063">
        <w:t>identified</w:t>
      </w:r>
      <w:r>
        <w:t xml:space="preserve"> during </w:t>
      </w:r>
      <w:r w:rsidR="00053063">
        <w:t>RIIO-</w:t>
      </w:r>
      <w:r>
        <w:t>GD2</w:t>
      </w:r>
      <w:r w:rsidR="00053063">
        <w:t xml:space="preserve"> due to data cleansing</w:t>
      </w:r>
      <w:r w:rsidR="00EB268E">
        <w:t>, and replaced within the year</w:t>
      </w:r>
      <w:r w:rsidR="002537A8">
        <w:t>,</w:t>
      </w:r>
      <w:r w:rsidR="00EB268E">
        <w:t xml:space="preserve"> in line with </w:t>
      </w:r>
      <w:r w:rsidR="002537A8">
        <w:t>Health and Safety requirements</w:t>
      </w:r>
      <w:r>
        <w:t>.</w:t>
      </w:r>
    </w:p>
    <w:p w14:paraId="033386CA" w14:textId="02FAC5BF" w:rsidR="0068482A" w:rsidRDefault="00A85077" w:rsidP="00311B16">
      <w:pPr>
        <w:pStyle w:val="ListParagraph"/>
        <w:numPr>
          <w:ilvl w:val="0"/>
          <w:numId w:val="9"/>
        </w:numPr>
        <w:spacing w:after="120"/>
        <w:ind w:left="714" w:hanging="357"/>
        <w:contextualSpacing w:val="0"/>
        <w:jc w:val="both"/>
      </w:pPr>
      <w:r>
        <w:t>Adjustment factors have been applied to the cohorted Mains and Services population to ensure alignment with R</w:t>
      </w:r>
      <w:r w:rsidR="00CA6BA9">
        <w:t>IGs</w:t>
      </w:r>
      <w:r>
        <w:t xml:space="preserve"> </w:t>
      </w:r>
      <w:r w:rsidR="001C4826">
        <w:t>t</w:t>
      </w:r>
      <w:r>
        <w:t>able 6.2.</w:t>
      </w:r>
      <w:r w:rsidR="00CC654A">
        <w:t xml:space="preserve"> This is consistent with</w:t>
      </w:r>
      <w:r w:rsidR="00D825A4">
        <w:t xml:space="preserve"> </w:t>
      </w:r>
      <w:r w:rsidR="00CA6BA9">
        <w:t>RIGs</w:t>
      </w:r>
      <w:r w:rsidR="00CC654A">
        <w:t xml:space="preserve"> </w:t>
      </w:r>
      <w:r w:rsidR="00D825A4">
        <w:t>table 7.3 assumptions.</w:t>
      </w:r>
    </w:p>
    <w:p w14:paraId="78F5589C" w14:textId="4BDF65CD" w:rsidR="00AA2DE8" w:rsidRDefault="00A85077" w:rsidP="00311B16">
      <w:pPr>
        <w:pStyle w:val="ListParagraph"/>
        <w:numPr>
          <w:ilvl w:val="0"/>
          <w:numId w:val="9"/>
        </w:numPr>
        <w:spacing w:after="120"/>
        <w:ind w:left="714" w:hanging="357"/>
        <w:contextualSpacing w:val="0"/>
        <w:jc w:val="both"/>
      </w:pPr>
      <w:r>
        <w:t>A lay-abandonment ratio o</w:t>
      </w:r>
      <w:r w:rsidR="00D825A4">
        <w:t>f</w:t>
      </w:r>
      <w:r>
        <w:t xml:space="preserve"> 98% and 97.4% have been applied to mains for </w:t>
      </w:r>
      <w:r w:rsidR="00053063">
        <w:t>RIIO-</w:t>
      </w:r>
      <w:r>
        <w:t>GD1 and GD2 respectively. This is consistent with assumptions made in R</w:t>
      </w:r>
      <w:r w:rsidR="00CA6BA9">
        <w:t>IGs</w:t>
      </w:r>
      <w:r>
        <w:t xml:space="preserve"> table 7.3.</w:t>
      </w:r>
    </w:p>
    <w:p w14:paraId="54AF1973" w14:textId="6980DADE" w:rsidR="0074786B" w:rsidRDefault="0074786B" w:rsidP="00311B16">
      <w:pPr>
        <w:pStyle w:val="ListParagraph"/>
        <w:numPr>
          <w:ilvl w:val="0"/>
          <w:numId w:val="9"/>
        </w:numPr>
        <w:spacing w:after="120"/>
        <w:ind w:left="714" w:hanging="357"/>
        <w:contextualSpacing w:val="0"/>
        <w:jc w:val="both"/>
      </w:pPr>
      <w:r>
        <w:t xml:space="preserve">There is a proportion of </w:t>
      </w:r>
      <w:proofErr w:type="spellStart"/>
      <w:r w:rsidRPr="003A6796">
        <w:rPr>
          <w:b/>
        </w:rPr>
        <w:t>unsurveyed</w:t>
      </w:r>
      <w:proofErr w:type="spellEnd"/>
      <w:r w:rsidRPr="003A6796">
        <w:rPr>
          <w:b/>
        </w:rPr>
        <w:t xml:space="preserve"> Risers</w:t>
      </w:r>
      <w:r>
        <w:t xml:space="preserve"> that are not reported as part of NARMs in the RIGs table 7.3. Th</w:t>
      </w:r>
      <w:r w:rsidR="00D311A5">
        <w:t>ese</w:t>
      </w:r>
      <w:r>
        <w:t xml:space="preserve"> have been excluded from NARMs RIIO-2 Business Plan Data Template to ensure consistency. </w:t>
      </w:r>
    </w:p>
    <w:p w14:paraId="328EF179" w14:textId="360C4733" w:rsidR="0020031A" w:rsidRPr="00162EE3" w:rsidRDefault="0020031A" w:rsidP="00311B16">
      <w:pPr>
        <w:pStyle w:val="ListParagraph"/>
        <w:numPr>
          <w:ilvl w:val="0"/>
          <w:numId w:val="9"/>
        </w:numPr>
        <w:spacing w:after="120"/>
        <w:ind w:left="714" w:hanging="357"/>
        <w:contextualSpacing w:val="0"/>
      </w:pPr>
      <w:r>
        <w:t>For LTS assets ‘Convert to OLI1’ investments move risk from LTS Pipelines (non-</w:t>
      </w:r>
      <w:proofErr w:type="spellStart"/>
      <w:r>
        <w:t>piggable</w:t>
      </w:r>
      <w:proofErr w:type="spellEnd"/>
      <w:r>
        <w:t>) to LTS Pipeline (</w:t>
      </w:r>
      <w:proofErr w:type="spellStart"/>
      <w:r>
        <w:t>piggable</w:t>
      </w:r>
      <w:proofErr w:type="spellEnd"/>
      <w:r>
        <w:t xml:space="preserve">). </w:t>
      </w:r>
      <w:r w:rsidR="00B66B98">
        <w:t>This is consistent with the Mains example in the NARMs guidance.</w:t>
      </w:r>
    </w:p>
    <w:p w14:paraId="6FC5D83F" w14:textId="6BB18FD7" w:rsidR="009F3E53" w:rsidRDefault="00162EE3" w:rsidP="00C331A2">
      <w:pPr>
        <w:pStyle w:val="Heading1"/>
        <w:jc w:val="both"/>
      </w:pPr>
      <w:r>
        <w:t>Changes from October</w:t>
      </w:r>
      <w:r w:rsidR="001A4D5B">
        <w:t xml:space="preserve"> 2019</w:t>
      </w:r>
      <w:r w:rsidR="008F4AA6">
        <w:t xml:space="preserve"> Submission</w:t>
      </w:r>
    </w:p>
    <w:p w14:paraId="02A172BA" w14:textId="33655452" w:rsidR="00540AE7" w:rsidRDefault="005121A9" w:rsidP="00311B16">
      <w:pPr>
        <w:pStyle w:val="ListParagraph"/>
        <w:numPr>
          <w:ilvl w:val="0"/>
          <w:numId w:val="10"/>
        </w:numPr>
        <w:spacing w:after="120"/>
        <w:ind w:left="714" w:hanging="357"/>
        <w:contextualSpacing w:val="0"/>
        <w:jc w:val="both"/>
      </w:pPr>
      <w:r>
        <w:t xml:space="preserve">During the process of RIGs 2017 and the calculation of GD1 </w:t>
      </w:r>
      <w:r w:rsidR="004B2D02" w:rsidRPr="00064F19">
        <w:t>NOM</w:t>
      </w:r>
      <w:r w:rsidR="004B2D02">
        <w:t xml:space="preserve">s </w:t>
      </w:r>
      <w:r>
        <w:t>Rebasing ta</w:t>
      </w:r>
      <w:r w:rsidR="00B83CF9">
        <w:t>rgets</w:t>
      </w:r>
      <w:r w:rsidR="004B2D02">
        <w:t xml:space="preserve"> </w:t>
      </w:r>
      <w:r w:rsidR="00140895">
        <w:t>a cost error was carried forwards in the benefit of Mains replacement</w:t>
      </w:r>
      <w:r w:rsidR="00AC214F">
        <w:t xml:space="preserve">, meaning surveys and inspection costs before and after intervention differed. This error has been kept </w:t>
      </w:r>
      <w:r w:rsidR="00AC214F">
        <w:lastRenderedPageBreak/>
        <w:t xml:space="preserve">throughout </w:t>
      </w:r>
      <w:r w:rsidR="00064F19">
        <w:t>RIIO-</w:t>
      </w:r>
      <w:r w:rsidR="00AC214F">
        <w:t xml:space="preserve">GD1 to ensure consistency with the GD1 target setting. </w:t>
      </w:r>
      <w:r w:rsidR="00D30946">
        <w:t xml:space="preserve">For </w:t>
      </w:r>
      <w:r w:rsidR="00064F19">
        <w:t>the RIIO-</w:t>
      </w:r>
      <w:r w:rsidR="00D30946">
        <w:t>GD2 December submission, this has been c</w:t>
      </w:r>
      <w:r w:rsidR="00540AE7" w:rsidRPr="00540AE7">
        <w:t>orrect</w:t>
      </w:r>
      <w:r w:rsidR="00D30946">
        <w:t>ed</w:t>
      </w:r>
      <w:r w:rsidR="00540AE7" w:rsidRPr="00540AE7">
        <w:t xml:space="preserve"> </w:t>
      </w:r>
      <w:r w:rsidR="00540AE7">
        <w:t xml:space="preserve">to </w:t>
      </w:r>
      <w:r w:rsidR="00D30946">
        <w:t>ensure</w:t>
      </w:r>
      <w:r w:rsidR="00540AE7">
        <w:t xml:space="preserve"> consistent baseline and intervened costs</w:t>
      </w:r>
      <w:r w:rsidR="001C23A9">
        <w:t>.</w:t>
      </w:r>
    </w:p>
    <w:p w14:paraId="2D0028C3" w14:textId="0D9D5956" w:rsidR="00540AE7" w:rsidRDefault="009723A6" w:rsidP="00311B16">
      <w:pPr>
        <w:pStyle w:val="ListParagraph"/>
        <w:numPr>
          <w:ilvl w:val="0"/>
          <w:numId w:val="10"/>
        </w:numPr>
        <w:spacing w:after="120"/>
        <w:ind w:left="714" w:hanging="357"/>
        <w:contextualSpacing w:val="0"/>
        <w:jc w:val="both"/>
      </w:pPr>
      <w:r>
        <w:t xml:space="preserve">For the October submission </w:t>
      </w:r>
      <w:r w:rsidR="00540AE7">
        <w:t xml:space="preserve">Stubs, Zero Scoring and Phoenix Lined </w:t>
      </w:r>
      <w:r w:rsidR="00435C9B">
        <w:t>replacement lengths were excluded from the NARMs intervention lengths</w:t>
      </w:r>
      <w:r w:rsidR="001D2D10">
        <w:t xml:space="preserve">. These have now been finalised </w:t>
      </w:r>
      <w:r w:rsidR="00780EEF">
        <w:t xml:space="preserve">using Cost Benefit Analysis </w:t>
      </w:r>
      <w:r w:rsidR="001D2D10">
        <w:t xml:space="preserve">and the </w:t>
      </w:r>
      <w:r w:rsidR="00540AE7">
        <w:t xml:space="preserve">lengths </w:t>
      </w:r>
      <w:r w:rsidR="001D2D10">
        <w:t xml:space="preserve">have been </w:t>
      </w:r>
      <w:r w:rsidR="00540AE7">
        <w:t xml:space="preserve">added to </w:t>
      </w:r>
      <w:r w:rsidR="001D2D10">
        <w:t xml:space="preserve">the </w:t>
      </w:r>
      <w:r w:rsidR="001C23A9">
        <w:t>investment length for Mains</w:t>
      </w:r>
      <w:r w:rsidR="001D2D10">
        <w:t xml:space="preserve"> for the December submission</w:t>
      </w:r>
      <w:r w:rsidR="001C23A9">
        <w:t>.</w:t>
      </w:r>
    </w:p>
    <w:p w14:paraId="68DA50B7" w14:textId="23AD695C" w:rsidR="00540AE7" w:rsidRDefault="006641AB" w:rsidP="00311B16">
      <w:pPr>
        <w:pStyle w:val="ListParagraph"/>
        <w:numPr>
          <w:ilvl w:val="0"/>
          <w:numId w:val="10"/>
        </w:numPr>
        <w:spacing w:after="120"/>
        <w:ind w:left="714" w:hanging="357"/>
        <w:contextualSpacing w:val="0"/>
        <w:jc w:val="both"/>
      </w:pPr>
      <w:r>
        <w:t>Since the last</w:t>
      </w:r>
      <w:r w:rsidR="00DA1EDB">
        <w:t xml:space="preserve"> data refresh in April 2019 there are 13</w:t>
      </w:r>
      <w:r>
        <w:t xml:space="preserve"> </w:t>
      </w:r>
      <w:r w:rsidR="00540AE7">
        <w:t xml:space="preserve">Offtake / PRS </w:t>
      </w:r>
      <w:r w:rsidR="00DA1EDB">
        <w:t xml:space="preserve">systems that have been identified as having been </w:t>
      </w:r>
      <w:r w:rsidR="00540AE7">
        <w:t>decommissioned</w:t>
      </w:r>
      <w:r w:rsidR="008E414A">
        <w:t xml:space="preserve"> prior to April 2019. Northern Gas Networks felt it was important to include this data refresh in the </w:t>
      </w:r>
      <w:r w:rsidR="00064F19">
        <w:t>RIIO-</w:t>
      </w:r>
      <w:r w:rsidR="008E414A">
        <w:t>GD2 submission</w:t>
      </w:r>
      <w:r w:rsidR="00220840">
        <w:t>, despite it being inconsistent with RIGs 2019 table 7.3.</w:t>
      </w:r>
    </w:p>
    <w:p w14:paraId="36A46174" w14:textId="49CEFEA1" w:rsidR="00BA487F" w:rsidRDefault="007078A2" w:rsidP="00311B16">
      <w:pPr>
        <w:pStyle w:val="ListParagraph"/>
        <w:numPr>
          <w:ilvl w:val="0"/>
          <w:numId w:val="10"/>
        </w:numPr>
        <w:spacing w:after="120"/>
        <w:ind w:left="714" w:hanging="357"/>
        <w:contextualSpacing w:val="0"/>
        <w:jc w:val="both"/>
      </w:pPr>
      <w:r>
        <w:t xml:space="preserve">During the process of RIGs 2017 and the calculation of GD1 </w:t>
      </w:r>
      <w:r w:rsidRPr="00064F19">
        <w:t>NOM</w:t>
      </w:r>
      <w:r>
        <w:t>s Rebasing targets a</w:t>
      </w:r>
      <w:r w:rsidR="006A5226">
        <w:t>n</w:t>
      </w:r>
      <w:r>
        <w:t xml:space="preserve"> error was carried forwards </w:t>
      </w:r>
      <w:r w:rsidR="006A5226">
        <w:t>for the Metering Failure types</w:t>
      </w:r>
      <w:r>
        <w:t xml:space="preserve">, meaning </w:t>
      </w:r>
      <w:r w:rsidR="00BA487F">
        <w:t>Meter</w:t>
      </w:r>
      <w:r w:rsidR="006A5226">
        <w:t>ing</w:t>
      </w:r>
      <w:r w:rsidR="00BA487F">
        <w:t xml:space="preserve"> asset risk</w:t>
      </w:r>
      <w:r w:rsidR="006A5226">
        <w:t xml:space="preserve"> was too</w:t>
      </w:r>
      <w:r w:rsidR="00DF099F">
        <w:t xml:space="preserve"> high compared with other GDNs. This error has been kept throughout </w:t>
      </w:r>
      <w:r w:rsidR="00064F19">
        <w:t>RIIO-</w:t>
      </w:r>
      <w:r w:rsidR="00DF099F">
        <w:t xml:space="preserve">GD1 to ensure consistency with the GD1 target setting. For </w:t>
      </w:r>
      <w:r w:rsidR="00064F19">
        <w:t>the RIIO-</w:t>
      </w:r>
      <w:r w:rsidR="00DF099F">
        <w:t>GD2 December submission, this has been c</w:t>
      </w:r>
      <w:r w:rsidR="00DF099F" w:rsidRPr="00540AE7">
        <w:t>orrect</w:t>
      </w:r>
      <w:r w:rsidR="00DF099F">
        <w:t>ed</w:t>
      </w:r>
      <w:r w:rsidR="00DF099F" w:rsidRPr="00540AE7">
        <w:t xml:space="preserve"> </w:t>
      </w:r>
      <w:r w:rsidR="00DF099F">
        <w:t>to ensure consistency with other GDNs risk calculation</w:t>
      </w:r>
      <w:r w:rsidR="00725306">
        <w:t>, meaning risk has reduced significantly since October submission.</w:t>
      </w:r>
    </w:p>
    <w:p w14:paraId="2992623B" w14:textId="47753323" w:rsidR="001C23A9" w:rsidRDefault="00352C38" w:rsidP="00311B16">
      <w:pPr>
        <w:pStyle w:val="ListParagraph"/>
        <w:numPr>
          <w:ilvl w:val="0"/>
          <w:numId w:val="10"/>
        </w:numPr>
        <w:spacing w:after="120"/>
        <w:ind w:left="714" w:hanging="357"/>
        <w:contextualSpacing w:val="0"/>
        <w:jc w:val="both"/>
      </w:pPr>
      <w:r>
        <w:t>Permanent Isolation (</w:t>
      </w:r>
      <w:r w:rsidR="00232236">
        <w:t>Decommissioning</w:t>
      </w:r>
      <w:r>
        <w:t>) is an approved intervention for Risers</w:t>
      </w:r>
      <w:r w:rsidR="00440A95">
        <w:t xml:space="preserve">, however this is not something Northern Gas Networks have previously needed to forecast. This intervention was not tested in our system and therefore was not included for October submission. This has now been tested and the </w:t>
      </w:r>
      <w:r w:rsidR="001C23A9">
        <w:t xml:space="preserve">Intervention </w:t>
      </w:r>
      <w:r w:rsidR="009E47E2">
        <w:t>risk reduction has been accounted for in the December submission</w:t>
      </w:r>
      <w:r w:rsidR="001C23A9">
        <w:t>.</w:t>
      </w:r>
    </w:p>
    <w:p w14:paraId="47640FB0" w14:textId="0F59767B" w:rsidR="00244F0B" w:rsidRDefault="00BA487F" w:rsidP="00311B16">
      <w:pPr>
        <w:pStyle w:val="ListParagraph"/>
        <w:numPr>
          <w:ilvl w:val="0"/>
          <w:numId w:val="10"/>
        </w:numPr>
        <w:spacing w:after="120"/>
        <w:ind w:left="714" w:hanging="357"/>
        <w:contextualSpacing w:val="0"/>
        <w:jc w:val="both"/>
      </w:pPr>
      <w:r>
        <w:t xml:space="preserve">68 additional </w:t>
      </w:r>
      <w:r w:rsidR="003D2BBC">
        <w:t>District G</w:t>
      </w:r>
      <w:r w:rsidR="00725306">
        <w:t xml:space="preserve">overnors </w:t>
      </w:r>
      <w:r w:rsidR="003D2BBC">
        <w:t xml:space="preserve">have been identified for replacement due to there being a </w:t>
      </w:r>
      <w:r>
        <w:t>capacity</w:t>
      </w:r>
      <w:r w:rsidR="003D2BBC">
        <w:t xml:space="preserve"> issue</w:t>
      </w:r>
      <w:r w:rsidR="004D41BF">
        <w:t xml:space="preserve"> on the network</w:t>
      </w:r>
      <w:r w:rsidR="001D7C4B">
        <w:t xml:space="preserve">. </w:t>
      </w:r>
      <w:r w:rsidR="009F3CC9">
        <w:t>T</w:t>
      </w:r>
      <w:r w:rsidR="001D7C4B">
        <w:t>his has resulted in a larger risk reduction since October submission.</w:t>
      </w:r>
      <w:r w:rsidR="004D41BF">
        <w:t xml:space="preserve"> These have been </w:t>
      </w:r>
      <w:r w:rsidR="00194BD4">
        <w:t xml:space="preserve">listed </w:t>
      </w:r>
      <w:r w:rsidR="004D41BF">
        <w:t>separate</w:t>
      </w:r>
      <w:r w:rsidR="00194BD4">
        <w:t>ly in the tab ‘1.3 Project Listing’ due to the driver</w:t>
      </w:r>
      <w:r w:rsidR="002F5563">
        <w:t xml:space="preserve"> not being condition based (Project Ref ‘General Reinforcement’).</w:t>
      </w:r>
    </w:p>
    <w:p w14:paraId="60D4DDB2" w14:textId="5242ED0A" w:rsidR="00CE70EB" w:rsidRPr="00540AE7" w:rsidRDefault="006D67B3" w:rsidP="00311B16">
      <w:pPr>
        <w:pStyle w:val="ListParagraph"/>
        <w:numPr>
          <w:ilvl w:val="0"/>
          <w:numId w:val="10"/>
        </w:numPr>
        <w:spacing w:after="120"/>
        <w:ind w:left="714" w:hanging="357"/>
        <w:contextualSpacing w:val="0"/>
        <w:jc w:val="both"/>
      </w:pPr>
      <w:r>
        <w:t xml:space="preserve">The October submission included a services risk that was incorrectly adjusted </w:t>
      </w:r>
      <w:r w:rsidR="003127FA">
        <w:t>to the service population detailed in RIGs table 6.2. This has been corrected and has reduced the pre-intervention risk</w:t>
      </w:r>
      <w:r w:rsidR="005C7F07">
        <w:t xml:space="preserve"> (2021 and 2026 without)</w:t>
      </w:r>
      <w:r w:rsidR="003127FA">
        <w:t>.</w:t>
      </w:r>
    </w:p>
    <w:p w14:paraId="578A20DD" w14:textId="6408BC09" w:rsidR="00BF70AC" w:rsidRDefault="00A0749A" w:rsidP="00A0749A">
      <w:pPr>
        <w:pStyle w:val="Heading1"/>
      </w:pPr>
      <w:r>
        <w:t>Summary of Risk Movem</w:t>
      </w:r>
      <w:r w:rsidR="00C6559D">
        <w:t xml:space="preserve">ents October – December </w:t>
      </w:r>
      <w:r w:rsidR="00064F19">
        <w:t>S</w:t>
      </w:r>
      <w:r w:rsidR="00C6559D">
        <w:t>ubmission</w:t>
      </w:r>
    </w:p>
    <w:p w14:paraId="7B9A0060" w14:textId="1C9A486E" w:rsidR="00681017" w:rsidRDefault="00EA67D3" w:rsidP="00681017">
      <w:pPr>
        <w:pStyle w:val="ListParagraph"/>
        <w:numPr>
          <w:ilvl w:val="0"/>
          <w:numId w:val="6"/>
        </w:numPr>
        <w:spacing w:after="160" w:line="259" w:lineRule="auto"/>
        <w:jc w:val="both"/>
      </w:pPr>
      <w:r>
        <w:t xml:space="preserve">2026 </w:t>
      </w:r>
      <w:r w:rsidR="00681017">
        <w:t xml:space="preserve">Risk Reduction </w:t>
      </w:r>
      <w:r>
        <w:t>October</w:t>
      </w:r>
      <w:r w:rsidR="00681017">
        <w:t xml:space="preserve"> Submission (Point) = £2</w:t>
      </w:r>
      <w:r w:rsidR="00CC1ABC">
        <w:t>5.05</w:t>
      </w:r>
      <w:r w:rsidR="00681017">
        <w:t>m</w:t>
      </w:r>
    </w:p>
    <w:p w14:paraId="5E0D4AA6" w14:textId="4E06B5AB" w:rsidR="00681017" w:rsidRDefault="00EA67D3" w:rsidP="00681017">
      <w:pPr>
        <w:pStyle w:val="ListParagraph"/>
        <w:numPr>
          <w:ilvl w:val="0"/>
          <w:numId w:val="6"/>
        </w:numPr>
        <w:spacing w:after="160" w:line="259" w:lineRule="auto"/>
        <w:jc w:val="both"/>
      </w:pPr>
      <w:r>
        <w:t xml:space="preserve">2026 </w:t>
      </w:r>
      <w:r w:rsidR="00681017">
        <w:t xml:space="preserve">Risk Reduction </w:t>
      </w:r>
      <w:r>
        <w:t>December</w:t>
      </w:r>
      <w:r w:rsidR="00681017">
        <w:t xml:space="preserve"> Submission (Point) = £2</w:t>
      </w:r>
      <w:r w:rsidR="00B91EDF">
        <w:t>4.03</w:t>
      </w:r>
      <w:r w:rsidR="00681017">
        <w:t>m</w:t>
      </w:r>
    </w:p>
    <w:p w14:paraId="5CBBBC9A" w14:textId="29CDAF46" w:rsidR="00C6559D" w:rsidRPr="00C6559D" w:rsidRDefault="00681017" w:rsidP="00311B16">
      <w:pPr>
        <w:pStyle w:val="ListParagraph"/>
        <w:numPr>
          <w:ilvl w:val="0"/>
          <w:numId w:val="6"/>
        </w:numPr>
        <w:spacing w:after="160" w:line="259" w:lineRule="auto"/>
        <w:jc w:val="both"/>
      </w:pPr>
      <w:r>
        <w:t>Difference = £</w:t>
      </w:r>
      <w:r w:rsidR="00B91EDF">
        <w:t>1.02</w:t>
      </w:r>
      <w:r>
        <w:t xml:space="preserve">m </w:t>
      </w:r>
    </w:p>
    <w:sectPr w:rsidR="00C6559D" w:rsidRPr="00C6559D" w:rsidSect="006C1509">
      <w:footerReference w:type="default" r:id="rId10"/>
      <w:headerReference w:type="first" r:id="rId1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92D8" w14:textId="77777777" w:rsidR="003A2E64" w:rsidRDefault="003A2E64" w:rsidP="009C29B1">
      <w:r>
        <w:separator/>
      </w:r>
    </w:p>
  </w:endnote>
  <w:endnote w:type="continuationSeparator" w:id="0">
    <w:p w14:paraId="193F0C04" w14:textId="77777777" w:rsidR="003A2E64" w:rsidRDefault="003A2E64" w:rsidP="009C29B1">
      <w:r>
        <w:continuationSeparator/>
      </w:r>
    </w:p>
  </w:endnote>
  <w:endnote w:type="continuationNotice" w:id="1">
    <w:p w14:paraId="3DFC5DDA" w14:textId="77777777" w:rsidR="003A2E64" w:rsidRDefault="003A2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9F3E53" w:rsidRDefault="009F3E53">
    <w:pPr>
      <w:pStyle w:val="Footer"/>
    </w:pPr>
    <w:r>
      <w:rPr>
        <w:noProof/>
        <w:lang w:eastAsia="en-GB"/>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13CB" w14:textId="77777777" w:rsidR="003A2E64" w:rsidRDefault="003A2E64" w:rsidP="009C29B1">
      <w:r>
        <w:separator/>
      </w:r>
    </w:p>
  </w:footnote>
  <w:footnote w:type="continuationSeparator" w:id="0">
    <w:p w14:paraId="038C5CDC" w14:textId="77777777" w:rsidR="003A2E64" w:rsidRDefault="003A2E64" w:rsidP="009C29B1">
      <w:r>
        <w:continuationSeparator/>
      </w:r>
    </w:p>
  </w:footnote>
  <w:footnote w:type="continuationNotice" w:id="1">
    <w:p w14:paraId="50382A16" w14:textId="77777777" w:rsidR="003A2E64" w:rsidRDefault="003A2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9F3E53" w:rsidRDefault="009F3E53">
    <w:pPr>
      <w:pStyle w:val="Header"/>
    </w:pPr>
    <w:r>
      <w:rPr>
        <w:noProof/>
        <w:lang w:eastAsia="en-GB"/>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D70"/>
    <w:multiLevelType w:val="hybridMultilevel"/>
    <w:tmpl w:val="F8EA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E7C12"/>
    <w:multiLevelType w:val="hybridMultilevel"/>
    <w:tmpl w:val="45C4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72FA1"/>
    <w:multiLevelType w:val="hybridMultilevel"/>
    <w:tmpl w:val="F1A26F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B03911"/>
    <w:multiLevelType w:val="hybridMultilevel"/>
    <w:tmpl w:val="0DDA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2114C"/>
    <w:multiLevelType w:val="hybridMultilevel"/>
    <w:tmpl w:val="9FE4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21502"/>
    <w:multiLevelType w:val="hybridMultilevel"/>
    <w:tmpl w:val="425A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83C6E"/>
    <w:multiLevelType w:val="hybridMultilevel"/>
    <w:tmpl w:val="20BA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40D7A"/>
    <w:multiLevelType w:val="hybridMultilevel"/>
    <w:tmpl w:val="59C2F5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5733C"/>
    <w:multiLevelType w:val="hybridMultilevel"/>
    <w:tmpl w:val="1EFAA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43099"/>
    <w:multiLevelType w:val="hybridMultilevel"/>
    <w:tmpl w:val="53D45A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
  </w:num>
  <w:num w:numId="6">
    <w:abstractNumId w:val="3"/>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53063"/>
    <w:rsid w:val="00064F19"/>
    <w:rsid w:val="000A3C02"/>
    <w:rsid w:val="000B6D4C"/>
    <w:rsid w:val="000D7163"/>
    <w:rsid w:val="0012528E"/>
    <w:rsid w:val="00140895"/>
    <w:rsid w:val="00162EE3"/>
    <w:rsid w:val="00183C7C"/>
    <w:rsid w:val="00187D79"/>
    <w:rsid w:val="0019452F"/>
    <w:rsid w:val="00194BD4"/>
    <w:rsid w:val="001A4D5B"/>
    <w:rsid w:val="001B57D8"/>
    <w:rsid w:val="001C00F6"/>
    <w:rsid w:val="001C23A9"/>
    <w:rsid w:val="001C4826"/>
    <w:rsid w:val="001D2D10"/>
    <w:rsid w:val="001D7C4B"/>
    <w:rsid w:val="001E1467"/>
    <w:rsid w:val="0020031A"/>
    <w:rsid w:val="00220840"/>
    <w:rsid w:val="00225127"/>
    <w:rsid w:val="00232236"/>
    <w:rsid w:val="0024479F"/>
    <w:rsid w:val="00244F0B"/>
    <w:rsid w:val="002537A8"/>
    <w:rsid w:val="002816BA"/>
    <w:rsid w:val="002926A3"/>
    <w:rsid w:val="002A577E"/>
    <w:rsid w:val="002D5097"/>
    <w:rsid w:val="002F5563"/>
    <w:rsid w:val="00311B16"/>
    <w:rsid w:val="003127FA"/>
    <w:rsid w:val="00317C22"/>
    <w:rsid w:val="00352C38"/>
    <w:rsid w:val="00376649"/>
    <w:rsid w:val="00381269"/>
    <w:rsid w:val="003A01AD"/>
    <w:rsid w:val="003A2E64"/>
    <w:rsid w:val="003A3E3E"/>
    <w:rsid w:val="003B54A0"/>
    <w:rsid w:val="003B5738"/>
    <w:rsid w:val="003D2BBC"/>
    <w:rsid w:val="003D302B"/>
    <w:rsid w:val="003E3588"/>
    <w:rsid w:val="003E743D"/>
    <w:rsid w:val="00403F39"/>
    <w:rsid w:val="00435C9B"/>
    <w:rsid w:val="00440A95"/>
    <w:rsid w:val="00441B74"/>
    <w:rsid w:val="00470894"/>
    <w:rsid w:val="004934BF"/>
    <w:rsid w:val="004A7229"/>
    <w:rsid w:val="004B2D02"/>
    <w:rsid w:val="004D41BF"/>
    <w:rsid w:val="004E46A6"/>
    <w:rsid w:val="004F7531"/>
    <w:rsid w:val="005121A9"/>
    <w:rsid w:val="00540AE7"/>
    <w:rsid w:val="0057028E"/>
    <w:rsid w:val="00572F20"/>
    <w:rsid w:val="00594A9E"/>
    <w:rsid w:val="005B5441"/>
    <w:rsid w:val="005C7F07"/>
    <w:rsid w:val="005D53B4"/>
    <w:rsid w:val="005E09A2"/>
    <w:rsid w:val="0065072E"/>
    <w:rsid w:val="006641AB"/>
    <w:rsid w:val="00665F70"/>
    <w:rsid w:val="00681017"/>
    <w:rsid w:val="0068482A"/>
    <w:rsid w:val="006A3AB3"/>
    <w:rsid w:val="006A5226"/>
    <w:rsid w:val="006C1509"/>
    <w:rsid w:val="006D356D"/>
    <w:rsid w:val="006D67B3"/>
    <w:rsid w:val="006E7914"/>
    <w:rsid w:val="00700896"/>
    <w:rsid w:val="007078A2"/>
    <w:rsid w:val="00707FBE"/>
    <w:rsid w:val="0071120A"/>
    <w:rsid w:val="0071328C"/>
    <w:rsid w:val="00716E42"/>
    <w:rsid w:val="00725306"/>
    <w:rsid w:val="00737C40"/>
    <w:rsid w:val="0074786B"/>
    <w:rsid w:val="0075249C"/>
    <w:rsid w:val="00780EEF"/>
    <w:rsid w:val="007A5686"/>
    <w:rsid w:val="007B2DDA"/>
    <w:rsid w:val="007D1C34"/>
    <w:rsid w:val="007E71D3"/>
    <w:rsid w:val="00830787"/>
    <w:rsid w:val="00856B1B"/>
    <w:rsid w:val="008A474B"/>
    <w:rsid w:val="008E414A"/>
    <w:rsid w:val="008E61B4"/>
    <w:rsid w:val="008F1956"/>
    <w:rsid w:val="008F4AA6"/>
    <w:rsid w:val="0090196F"/>
    <w:rsid w:val="00946439"/>
    <w:rsid w:val="009723A6"/>
    <w:rsid w:val="009758D6"/>
    <w:rsid w:val="009804E2"/>
    <w:rsid w:val="00986CB5"/>
    <w:rsid w:val="0099175C"/>
    <w:rsid w:val="009C29B1"/>
    <w:rsid w:val="009E47E2"/>
    <w:rsid w:val="009F3CC9"/>
    <w:rsid w:val="009F3E53"/>
    <w:rsid w:val="00A0749A"/>
    <w:rsid w:val="00A1271E"/>
    <w:rsid w:val="00A76699"/>
    <w:rsid w:val="00A85077"/>
    <w:rsid w:val="00A97F8B"/>
    <w:rsid w:val="00AA2DE8"/>
    <w:rsid w:val="00AA5089"/>
    <w:rsid w:val="00AC214F"/>
    <w:rsid w:val="00AD261C"/>
    <w:rsid w:val="00AF1701"/>
    <w:rsid w:val="00B0582D"/>
    <w:rsid w:val="00B66B98"/>
    <w:rsid w:val="00B834FA"/>
    <w:rsid w:val="00B83CF9"/>
    <w:rsid w:val="00B91EDF"/>
    <w:rsid w:val="00BA487F"/>
    <w:rsid w:val="00BE7E5A"/>
    <w:rsid w:val="00BF2471"/>
    <w:rsid w:val="00C12329"/>
    <w:rsid w:val="00C14894"/>
    <w:rsid w:val="00C331A2"/>
    <w:rsid w:val="00C44DEC"/>
    <w:rsid w:val="00C4518F"/>
    <w:rsid w:val="00C6468B"/>
    <w:rsid w:val="00C6559D"/>
    <w:rsid w:val="00C9256A"/>
    <w:rsid w:val="00CA6BA9"/>
    <w:rsid w:val="00CB1612"/>
    <w:rsid w:val="00CB2F21"/>
    <w:rsid w:val="00CB6142"/>
    <w:rsid w:val="00CC1ABC"/>
    <w:rsid w:val="00CC654A"/>
    <w:rsid w:val="00CE0374"/>
    <w:rsid w:val="00CE70EB"/>
    <w:rsid w:val="00CF285B"/>
    <w:rsid w:val="00D13272"/>
    <w:rsid w:val="00D14048"/>
    <w:rsid w:val="00D2283E"/>
    <w:rsid w:val="00D30946"/>
    <w:rsid w:val="00D311A5"/>
    <w:rsid w:val="00D37C60"/>
    <w:rsid w:val="00D47097"/>
    <w:rsid w:val="00D51069"/>
    <w:rsid w:val="00D647B3"/>
    <w:rsid w:val="00D825A4"/>
    <w:rsid w:val="00D930F3"/>
    <w:rsid w:val="00DA1EDB"/>
    <w:rsid w:val="00DD51AA"/>
    <w:rsid w:val="00DE5EA3"/>
    <w:rsid w:val="00DF099F"/>
    <w:rsid w:val="00E009FB"/>
    <w:rsid w:val="00E07F72"/>
    <w:rsid w:val="00E40BDC"/>
    <w:rsid w:val="00E54E19"/>
    <w:rsid w:val="00E66604"/>
    <w:rsid w:val="00E713BC"/>
    <w:rsid w:val="00EA4F3E"/>
    <w:rsid w:val="00EA67D3"/>
    <w:rsid w:val="00EB268E"/>
    <w:rsid w:val="00EC5970"/>
    <w:rsid w:val="00EE446E"/>
    <w:rsid w:val="00F07267"/>
    <w:rsid w:val="00F10849"/>
    <w:rsid w:val="00F41FBE"/>
    <w:rsid w:val="00F53BB7"/>
    <w:rsid w:val="00F8128D"/>
    <w:rsid w:val="00F83B25"/>
    <w:rsid w:val="00FA1355"/>
    <w:rsid w:val="00FC35AD"/>
    <w:rsid w:val="00FC4B3B"/>
    <w:rsid w:val="00FE497E"/>
    <w:rsid w:val="01A65093"/>
    <w:rsid w:val="1772A498"/>
    <w:rsid w:val="46B7D93D"/>
    <w:rsid w:val="71573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540A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styleId="ListParagraph">
    <w:name w:val="List Paragraph"/>
    <w:basedOn w:val="Normal"/>
    <w:uiPriority w:val="34"/>
    <w:qFormat/>
    <w:rsid w:val="00162EE3"/>
    <w:pPr>
      <w:ind w:left="720"/>
      <w:contextualSpacing/>
    </w:pPr>
  </w:style>
  <w:style w:type="character" w:customStyle="1" w:styleId="Heading1Char">
    <w:name w:val="Heading 1 Char"/>
    <w:basedOn w:val="DefaultParagraphFont"/>
    <w:link w:val="Heading1"/>
    <w:uiPriority w:val="9"/>
    <w:rsid w:val="00540AE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5441"/>
    <w:rPr>
      <w:sz w:val="16"/>
      <w:szCs w:val="16"/>
    </w:rPr>
  </w:style>
  <w:style w:type="paragraph" w:styleId="CommentText">
    <w:name w:val="annotation text"/>
    <w:basedOn w:val="Normal"/>
    <w:link w:val="CommentTextChar"/>
    <w:uiPriority w:val="99"/>
    <w:semiHidden/>
    <w:unhideWhenUsed/>
    <w:rsid w:val="005B5441"/>
    <w:rPr>
      <w:sz w:val="20"/>
      <w:szCs w:val="20"/>
    </w:rPr>
  </w:style>
  <w:style w:type="character" w:customStyle="1" w:styleId="CommentTextChar">
    <w:name w:val="Comment Text Char"/>
    <w:basedOn w:val="DefaultParagraphFont"/>
    <w:link w:val="CommentText"/>
    <w:uiPriority w:val="99"/>
    <w:semiHidden/>
    <w:rsid w:val="005B5441"/>
    <w:rPr>
      <w:sz w:val="20"/>
      <w:szCs w:val="20"/>
    </w:rPr>
  </w:style>
  <w:style w:type="paragraph" w:styleId="CommentSubject">
    <w:name w:val="annotation subject"/>
    <w:basedOn w:val="CommentText"/>
    <w:next w:val="CommentText"/>
    <w:link w:val="CommentSubjectChar"/>
    <w:uiPriority w:val="99"/>
    <w:semiHidden/>
    <w:unhideWhenUsed/>
    <w:rsid w:val="005B5441"/>
    <w:rPr>
      <w:b/>
      <w:bCs/>
    </w:rPr>
  </w:style>
  <w:style w:type="character" w:customStyle="1" w:styleId="CommentSubjectChar">
    <w:name w:val="Comment Subject Char"/>
    <w:basedOn w:val="CommentTextChar"/>
    <w:link w:val="CommentSubject"/>
    <w:uiPriority w:val="99"/>
    <w:semiHidden/>
    <w:rsid w:val="005B5441"/>
    <w:rPr>
      <w:b/>
      <w:bCs/>
      <w:sz w:val="20"/>
      <w:szCs w:val="20"/>
    </w:rPr>
  </w:style>
  <w:style w:type="paragraph" w:styleId="BalloonText">
    <w:name w:val="Balloon Text"/>
    <w:basedOn w:val="Normal"/>
    <w:link w:val="BalloonTextChar"/>
    <w:uiPriority w:val="99"/>
    <w:semiHidden/>
    <w:unhideWhenUsed/>
    <w:rsid w:val="005B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41"/>
    <w:rPr>
      <w:rFonts w:ascii="Segoe UI" w:hAnsi="Segoe UI" w:cs="Segoe UI"/>
      <w:sz w:val="18"/>
      <w:szCs w:val="18"/>
    </w:rPr>
  </w:style>
  <w:style w:type="paragraph" w:customStyle="1" w:styleId="Default">
    <w:name w:val="Default"/>
    <w:rsid w:val="005B544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DBF38909FBE4FB7013785ED317834" ma:contentTypeVersion="9" ma:contentTypeDescription="Create a new document." ma:contentTypeScope="" ma:versionID="5ed04a3ea97c7020d636aa7bc0541ef6">
  <xsd:schema xmlns:xsd="http://www.w3.org/2001/XMLSchema" xmlns:xs="http://www.w3.org/2001/XMLSchema" xmlns:p="http://schemas.microsoft.com/office/2006/metadata/properties" xmlns:ns2="e354c1ba-5eff-4acc-b686-1cb52d90b54c" xmlns:ns3="5f27d59f-3ffa-4bd3-aea7-2c6740acf1ff" targetNamespace="http://schemas.microsoft.com/office/2006/metadata/properties" ma:root="true" ma:fieldsID="b2273a4ee51d499a01978e7808fdd48f" ns2:_="" ns3:_="">
    <xsd:import namespace="e354c1ba-5eff-4acc-b686-1cb52d90b54c"/>
    <xsd:import namespace="5f27d59f-3ffa-4bd3-aea7-2c6740acf1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4c1ba-5eff-4acc-b686-1cb52d90b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8CAB5-DBBB-4F94-AA8D-BECBFCC14671}">
  <ds:schemaRefs>
    <ds:schemaRef ds:uri="http://schemas.microsoft.com/sharepoint/v3/contenttype/forms"/>
  </ds:schemaRefs>
</ds:datastoreItem>
</file>

<file path=customXml/itemProps2.xml><?xml version="1.0" encoding="utf-8"?>
<ds:datastoreItem xmlns:ds="http://schemas.openxmlformats.org/officeDocument/2006/customXml" ds:itemID="{70A2A4E1-5EDA-4005-9BE3-97741722C8FB}"/>
</file>

<file path=customXml/itemProps3.xml><?xml version="1.0" encoding="utf-8"?>
<ds:datastoreItem xmlns:ds="http://schemas.openxmlformats.org/officeDocument/2006/customXml" ds:itemID="{6DE634CE-08A5-4D37-8474-11406C1A845F}">
  <ds:schemaRefs>
    <ds:schemaRef ds:uri="9c57003c-6f7c-4999-b2f8-a77f4be8e489"/>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5f27d59f-3ffa-4bd3-aea7-2c6740acf1f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Laura Thornley</cp:lastModifiedBy>
  <cp:revision>22</cp:revision>
  <dcterms:created xsi:type="dcterms:W3CDTF">2019-12-05T10:05:00Z</dcterms:created>
  <dcterms:modified xsi:type="dcterms:W3CDTF">2019-12-06T08:05:00Z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0x010100F43DBF38909FBE4FB7013785ED317834</vt:lpwstr>
  </property>
</Properties>
</file>